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80D" w:rsidRDefault="00056148" w:rsidP="00056148">
      <w:pPr>
        <w:ind w:left="-426" w:firstLine="56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</w:p>
    <w:p w:rsidR="00056148" w:rsidRPr="00056148" w:rsidRDefault="005F780D" w:rsidP="00056148">
      <w:pPr>
        <w:ind w:left="-426" w:firstLine="56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05614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56148" w:rsidRPr="00056148">
        <w:rPr>
          <w:rFonts w:ascii="Times New Roman" w:hAnsi="Times New Roman" w:cs="Times New Roman"/>
          <w:b/>
          <w:sz w:val="24"/>
          <w:szCs w:val="24"/>
        </w:rPr>
        <w:t>Совет Адвокатской палаты Тамбовской области</w:t>
      </w:r>
    </w:p>
    <w:p w:rsidR="00056148" w:rsidRPr="00056148" w:rsidRDefault="00056148" w:rsidP="00056148">
      <w:pPr>
        <w:ind w:left="-426" w:firstLine="5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6148" w:rsidRPr="00056148" w:rsidRDefault="00056148" w:rsidP="00056148">
      <w:pPr>
        <w:ind w:left="-426" w:firstLine="56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Pr="00056148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056148" w:rsidRPr="00C1637A" w:rsidRDefault="00056148" w:rsidP="00C1637A">
      <w:pPr>
        <w:ind w:left="-426" w:firstLine="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148">
        <w:rPr>
          <w:rFonts w:ascii="Times New Roman" w:hAnsi="Times New Roman" w:cs="Times New Roman"/>
          <w:b/>
          <w:sz w:val="24"/>
          <w:szCs w:val="24"/>
        </w:rPr>
        <w:t xml:space="preserve">«ОБ УТВЕРЖДЕНИИ ТИПОВОЙ ФОРМЫ ЗАЯВЛЕНИЯ </w:t>
      </w:r>
      <w:r w:rsidR="00C1637A">
        <w:rPr>
          <w:rFonts w:ascii="Times New Roman" w:hAnsi="Times New Roman" w:cs="Times New Roman"/>
          <w:b/>
          <w:sz w:val="24"/>
          <w:szCs w:val="24"/>
        </w:rPr>
        <w:t xml:space="preserve">О ВОЗНАГРАЖДЕНИИ АДВОКАТА, УЧАСТВУЮЩЕГО В УГОЛОВНОМ СУДОПРОИЗВОДСТВЕ </w:t>
      </w:r>
      <w:r w:rsidR="00C1637A" w:rsidRPr="00C163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6148">
        <w:rPr>
          <w:rFonts w:ascii="Times New Roman" w:hAnsi="Times New Roman" w:cs="Times New Roman"/>
          <w:b/>
          <w:sz w:val="24"/>
          <w:szCs w:val="24"/>
        </w:rPr>
        <w:t>В КАЧЕСТВЕ ЗАЩИТНИКА ПО НАЗНАЧЕНИЮ ОРГАНОВ ДОЗНАНИЯ, ПРЕДВАРИТЕЛЬНОГО СЛЕДСТВИЯ И СУДА»</w:t>
      </w:r>
      <w:r w:rsidRPr="00056148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056148" w:rsidRPr="00056148" w:rsidRDefault="00056148" w:rsidP="00056148">
      <w:pPr>
        <w:ind w:left="-426" w:firstLine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6148" w:rsidRPr="00056148" w:rsidRDefault="00056148" w:rsidP="00056148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r w:rsidRPr="00056148">
        <w:rPr>
          <w:rFonts w:ascii="Times New Roman" w:hAnsi="Times New Roman" w:cs="Times New Roman"/>
          <w:b/>
          <w:sz w:val="24"/>
          <w:szCs w:val="24"/>
        </w:rPr>
        <w:t>Т</w:t>
      </w:r>
      <w:proofErr w:type="gramEnd"/>
      <w:r w:rsidRPr="00056148">
        <w:rPr>
          <w:rFonts w:ascii="Times New Roman" w:hAnsi="Times New Roman" w:cs="Times New Roman"/>
          <w:b/>
          <w:sz w:val="24"/>
          <w:szCs w:val="24"/>
        </w:rPr>
        <w:t xml:space="preserve">амбов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27.04.2015г.</w:t>
      </w:r>
      <w:r w:rsidRPr="00056148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</w:t>
      </w:r>
    </w:p>
    <w:p w:rsidR="00056148" w:rsidRPr="00056148" w:rsidRDefault="00056148" w:rsidP="00056148">
      <w:pPr>
        <w:spacing w:after="0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56148">
        <w:rPr>
          <w:rFonts w:ascii="Times New Roman" w:hAnsi="Times New Roman" w:cs="Times New Roman"/>
          <w:sz w:val="24"/>
          <w:szCs w:val="24"/>
        </w:rPr>
        <w:t xml:space="preserve">В Адвокатскую палату </w:t>
      </w:r>
      <w:r>
        <w:rPr>
          <w:rFonts w:ascii="Times New Roman" w:hAnsi="Times New Roman" w:cs="Times New Roman"/>
          <w:sz w:val="24"/>
          <w:szCs w:val="24"/>
        </w:rPr>
        <w:t>Тамбовской области</w:t>
      </w:r>
      <w:r w:rsidRPr="00056148">
        <w:rPr>
          <w:rFonts w:ascii="Times New Roman" w:hAnsi="Times New Roman" w:cs="Times New Roman"/>
          <w:sz w:val="24"/>
          <w:szCs w:val="24"/>
        </w:rPr>
        <w:t xml:space="preserve"> обращаются адвокаты с вопросами, возникающими в сфере правового регулирования оплаты труда адвокатов, участвующих в качестве защитников в уголовных делах по назначению органов дознания, предварительного следствия и суда. При обращении адвокаты указывают на проблемы, связанные с оплатой труда адвоката на стадии предварительного следствия, в частности, возникают вопросы у правоприменительного органа в части оформления адвокатами заявлений на оплату по назначению и о необоснованных возвратах, с просьбами переписать свои заявления в связи с их неправильным оформлением.</w:t>
      </w:r>
    </w:p>
    <w:p w:rsidR="00056148" w:rsidRPr="00056148" w:rsidRDefault="00056148" w:rsidP="00056148">
      <w:pPr>
        <w:spacing w:after="0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56148">
        <w:rPr>
          <w:rFonts w:ascii="Times New Roman" w:hAnsi="Times New Roman" w:cs="Times New Roman"/>
          <w:sz w:val="24"/>
          <w:szCs w:val="24"/>
        </w:rPr>
        <w:t xml:space="preserve"> Заявление об оплате труда – это </w:t>
      </w:r>
      <w:proofErr w:type="gramStart"/>
      <w:r w:rsidRPr="00056148">
        <w:rPr>
          <w:rFonts w:ascii="Times New Roman" w:hAnsi="Times New Roman" w:cs="Times New Roman"/>
          <w:sz w:val="24"/>
          <w:szCs w:val="24"/>
        </w:rPr>
        <w:t>ни что иное, как</w:t>
      </w:r>
      <w:proofErr w:type="gramEnd"/>
      <w:r w:rsidRPr="00056148">
        <w:rPr>
          <w:rFonts w:ascii="Times New Roman" w:hAnsi="Times New Roman" w:cs="Times New Roman"/>
          <w:sz w:val="24"/>
          <w:szCs w:val="24"/>
        </w:rPr>
        <w:t xml:space="preserve"> ходатайство, направленное следователю, дознавателю, правом подачи которого в соответствии со ст. 119 Уголовно-процессуального кодекса Российской Федерации, безусловно, обладает защитник. При этом, ст. 121 Уголовно-процессуального кодекса Российской Федерации четко определены сроки рассмотрения ходатайства: непосредственно после его заявления либо не позднее 3 суток со дня его заявления. Свое решение следователь или дознаватель </w:t>
      </w:r>
      <w:proofErr w:type="gramStart"/>
      <w:r w:rsidRPr="00056148">
        <w:rPr>
          <w:rFonts w:ascii="Times New Roman" w:hAnsi="Times New Roman" w:cs="Times New Roman"/>
          <w:sz w:val="24"/>
          <w:szCs w:val="24"/>
        </w:rPr>
        <w:t>обязаны</w:t>
      </w:r>
      <w:proofErr w:type="gramEnd"/>
      <w:r w:rsidRPr="00056148">
        <w:rPr>
          <w:rFonts w:ascii="Times New Roman" w:hAnsi="Times New Roman" w:cs="Times New Roman"/>
          <w:sz w:val="24"/>
          <w:szCs w:val="24"/>
        </w:rPr>
        <w:t xml:space="preserve"> оформить соответствующим постановлением. Таким образом, срок вынесения постановления об оплате труда адвоката и направления его в соответствующую финансовую службу, составляет не более трех дней. </w:t>
      </w:r>
      <w:proofErr w:type="gramStart"/>
      <w:r w:rsidRPr="00056148">
        <w:rPr>
          <w:rFonts w:ascii="Times New Roman" w:hAnsi="Times New Roman" w:cs="Times New Roman"/>
          <w:sz w:val="24"/>
          <w:szCs w:val="24"/>
        </w:rPr>
        <w:t>В случае возврата заявления, не вынесения указанного постановления либо отказа, а также частичного отказа в удовлетворении заявления об оплате (в том числе, в случаях неприменения повышенной оплаты за работу в ночное время, нерабочие, выходные или праздничные дни), адвокат вправе обжаловать действия следователя, дознавателя в порядке, предусмотренном главой 16 Уголовно-процессуального кодекса Российской Федерации.</w:t>
      </w:r>
      <w:proofErr w:type="gramEnd"/>
      <w:r w:rsidRPr="00056148">
        <w:rPr>
          <w:rFonts w:ascii="Times New Roman" w:hAnsi="Times New Roman" w:cs="Times New Roman"/>
          <w:sz w:val="24"/>
          <w:szCs w:val="24"/>
        </w:rPr>
        <w:t xml:space="preserve"> Кроме того, подача заявления об оплате труда адвоката соответствующему должностному лицу является правовым основанием для взыскания соответствующей задолженности по истечении сроков вынесения постановления об оплате труда адвоката, а также сроков, предусмотренных для перечисления денежных средств Постановлением Правительства Российской Федерации от 01 декабря 2012 года №1240.</w:t>
      </w:r>
    </w:p>
    <w:p w:rsidR="00056148" w:rsidRDefault="00056148" w:rsidP="00056148">
      <w:pPr>
        <w:spacing w:after="0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56148">
        <w:rPr>
          <w:rFonts w:ascii="Times New Roman" w:hAnsi="Times New Roman" w:cs="Times New Roman"/>
          <w:sz w:val="24"/>
          <w:szCs w:val="24"/>
        </w:rPr>
        <w:t>Подобное заявление (ходатайство) должно быть мотивированным, обоснованным, т.е. должно содержать все необходимые сведения, в том числе ссылку на действующее законодательство.</w:t>
      </w:r>
    </w:p>
    <w:p w:rsidR="00056148" w:rsidRPr="00056148" w:rsidRDefault="00056148" w:rsidP="00056148">
      <w:pPr>
        <w:spacing w:after="0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6148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Российской Федерации от 01 декабря 2012 года №1240 (вступи</w:t>
      </w:r>
      <w:r w:rsidR="00E86341">
        <w:rPr>
          <w:rFonts w:ascii="Times New Roman" w:hAnsi="Times New Roman" w:cs="Times New Roman"/>
          <w:sz w:val="24"/>
          <w:szCs w:val="24"/>
        </w:rPr>
        <w:t>л</w:t>
      </w:r>
      <w:r w:rsidR="000900F0">
        <w:rPr>
          <w:rFonts w:ascii="Times New Roman" w:hAnsi="Times New Roman" w:cs="Times New Roman"/>
          <w:sz w:val="24"/>
          <w:szCs w:val="24"/>
        </w:rPr>
        <w:t>о</w:t>
      </w:r>
      <w:r w:rsidRPr="00056148">
        <w:rPr>
          <w:rFonts w:ascii="Times New Roman" w:hAnsi="Times New Roman" w:cs="Times New Roman"/>
          <w:sz w:val="24"/>
          <w:szCs w:val="24"/>
        </w:rPr>
        <w:t xml:space="preserve"> в силу с 01 января 2013 года), Приказом Министерства Юстиции </w:t>
      </w:r>
      <w:r w:rsidRPr="00056148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 Министерства Финансов Российской Федерации от 05 сентября 2012 года № 174/122н (вступи</w:t>
      </w:r>
      <w:r w:rsidR="00E86341">
        <w:rPr>
          <w:rFonts w:ascii="Times New Roman" w:hAnsi="Times New Roman" w:cs="Times New Roman"/>
          <w:sz w:val="24"/>
          <w:szCs w:val="24"/>
        </w:rPr>
        <w:t>л</w:t>
      </w:r>
      <w:r w:rsidRPr="00056148">
        <w:rPr>
          <w:rFonts w:ascii="Times New Roman" w:hAnsi="Times New Roman" w:cs="Times New Roman"/>
          <w:sz w:val="24"/>
          <w:szCs w:val="24"/>
        </w:rPr>
        <w:t xml:space="preserve"> в силу с сентября 2012 года), </w:t>
      </w:r>
      <w:r w:rsidR="005F780D" w:rsidRPr="00351F02">
        <w:rPr>
          <w:rFonts w:ascii="Times New Roman" w:hAnsi="Times New Roman" w:cs="Times New Roman"/>
          <w:b/>
          <w:sz w:val="24"/>
          <w:szCs w:val="24"/>
        </w:rPr>
        <w:t xml:space="preserve">подготовлена </w:t>
      </w:r>
      <w:r w:rsidRPr="00351F02">
        <w:rPr>
          <w:rFonts w:ascii="Times New Roman" w:hAnsi="Times New Roman" w:cs="Times New Roman"/>
          <w:b/>
          <w:sz w:val="24"/>
          <w:szCs w:val="24"/>
        </w:rPr>
        <w:t>типовая форма заявления на оплату на следствии и в суде</w:t>
      </w:r>
      <w:r w:rsidR="005F780D" w:rsidRPr="00351F02">
        <w:rPr>
          <w:rFonts w:ascii="Times New Roman" w:hAnsi="Times New Roman" w:cs="Times New Roman"/>
          <w:b/>
          <w:sz w:val="24"/>
          <w:szCs w:val="24"/>
        </w:rPr>
        <w:t xml:space="preserve"> (приложение 1)</w:t>
      </w:r>
      <w:r w:rsidRPr="0005614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201DD" w:rsidRDefault="00056148" w:rsidP="00056148">
      <w:pPr>
        <w:spacing w:after="0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56148">
        <w:rPr>
          <w:rFonts w:ascii="Times New Roman" w:hAnsi="Times New Roman" w:cs="Times New Roman"/>
          <w:sz w:val="24"/>
          <w:szCs w:val="24"/>
        </w:rPr>
        <w:t xml:space="preserve">Суммы, касающиеся ночного времени, указаны в п.23 Постановления Правительства Российской Федерации от 01 декабря 2012 года №1240 и рассчитаны по степени сложности уголовного дела, все остальные суммы утверждены Приказом </w:t>
      </w:r>
      <w:proofErr w:type="gramStart"/>
      <w:r w:rsidRPr="00056148">
        <w:rPr>
          <w:rFonts w:ascii="Times New Roman" w:hAnsi="Times New Roman" w:cs="Times New Roman"/>
          <w:sz w:val="24"/>
          <w:szCs w:val="24"/>
        </w:rPr>
        <w:t>Министерства Юстиции Российской Федерации Министерства Финансов Российской Федерации</w:t>
      </w:r>
      <w:proofErr w:type="gramEnd"/>
      <w:r w:rsidRPr="00056148">
        <w:rPr>
          <w:rFonts w:ascii="Times New Roman" w:hAnsi="Times New Roman" w:cs="Times New Roman"/>
          <w:sz w:val="24"/>
          <w:szCs w:val="24"/>
        </w:rPr>
        <w:t xml:space="preserve"> от 05 сентября 2012 года № 174/122н.</w:t>
      </w:r>
    </w:p>
    <w:p w:rsidR="005F780D" w:rsidRDefault="005F780D" w:rsidP="00056148">
      <w:pPr>
        <w:spacing w:after="0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F780D" w:rsidRDefault="005F780D" w:rsidP="00056148">
      <w:pPr>
        <w:spacing w:after="0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F780D" w:rsidRPr="005F780D" w:rsidRDefault="005F780D" w:rsidP="005F780D">
      <w:pPr>
        <w:spacing w:after="0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780D">
        <w:rPr>
          <w:rFonts w:ascii="Times New Roman" w:hAnsi="Times New Roman" w:cs="Times New Roman"/>
          <w:b/>
          <w:sz w:val="24"/>
          <w:szCs w:val="24"/>
        </w:rPr>
        <w:t xml:space="preserve">Президент </w:t>
      </w:r>
    </w:p>
    <w:p w:rsidR="005F780D" w:rsidRPr="005F780D" w:rsidRDefault="005F780D" w:rsidP="005F780D">
      <w:pPr>
        <w:spacing w:after="0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780D">
        <w:rPr>
          <w:rFonts w:ascii="Times New Roman" w:hAnsi="Times New Roman" w:cs="Times New Roman"/>
          <w:b/>
          <w:sz w:val="24"/>
          <w:szCs w:val="24"/>
        </w:rPr>
        <w:t xml:space="preserve">адвокатской палаты </w:t>
      </w:r>
    </w:p>
    <w:p w:rsidR="005F780D" w:rsidRDefault="005F780D" w:rsidP="005F780D">
      <w:pPr>
        <w:spacing w:after="0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780D">
        <w:rPr>
          <w:rFonts w:ascii="Times New Roman" w:hAnsi="Times New Roman" w:cs="Times New Roman"/>
          <w:b/>
          <w:sz w:val="24"/>
          <w:szCs w:val="24"/>
        </w:rPr>
        <w:t xml:space="preserve">Тамбовской области                                                                                                 Н.Н. </w:t>
      </w:r>
      <w:proofErr w:type="gramStart"/>
      <w:r w:rsidRPr="005F780D">
        <w:rPr>
          <w:rFonts w:ascii="Times New Roman" w:hAnsi="Times New Roman" w:cs="Times New Roman"/>
          <w:b/>
          <w:sz w:val="24"/>
          <w:szCs w:val="24"/>
        </w:rPr>
        <w:t>Свинцова</w:t>
      </w:r>
      <w:proofErr w:type="gramEnd"/>
    </w:p>
    <w:p w:rsidR="005F780D" w:rsidRDefault="005F780D" w:rsidP="005F780D">
      <w:pPr>
        <w:spacing w:after="0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780D" w:rsidRDefault="005F780D" w:rsidP="005F780D">
      <w:pPr>
        <w:spacing w:after="0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780D" w:rsidRDefault="005F780D" w:rsidP="005F780D">
      <w:pPr>
        <w:spacing w:after="0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780D" w:rsidRDefault="005F780D" w:rsidP="005F780D">
      <w:pPr>
        <w:spacing w:after="0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780D" w:rsidRDefault="005F780D" w:rsidP="005F780D">
      <w:pPr>
        <w:spacing w:after="0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780D" w:rsidRDefault="005F780D" w:rsidP="005F780D">
      <w:pPr>
        <w:spacing w:after="0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780D" w:rsidRDefault="005F780D" w:rsidP="005F780D">
      <w:pPr>
        <w:spacing w:after="0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780D" w:rsidRDefault="005F780D" w:rsidP="005F780D">
      <w:pPr>
        <w:spacing w:after="0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780D" w:rsidRDefault="005F780D" w:rsidP="005F780D">
      <w:pPr>
        <w:spacing w:after="0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780D" w:rsidRDefault="005F780D" w:rsidP="005F780D">
      <w:pPr>
        <w:spacing w:after="0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780D" w:rsidRDefault="005F780D" w:rsidP="005F780D">
      <w:pPr>
        <w:spacing w:after="0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780D" w:rsidRDefault="005F780D" w:rsidP="005F780D">
      <w:pPr>
        <w:spacing w:after="0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780D" w:rsidRDefault="005F780D" w:rsidP="005F780D">
      <w:pPr>
        <w:spacing w:after="0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780D" w:rsidRDefault="005F780D" w:rsidP="005F780D">
      <w:pPr>
        <w:spacing w:after="0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780D" w:rsidRDefault="005F780D" w:rsidP="005F780D">
      <w:pPr>
        <w:spacing w:after="0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780D" w:rsidRDefault="005F780D" w:rsidP="005F780D">
      <w:pPr>
        <w:spacing w:after="0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780D" w:rsidRDefault="005F780D" w:rsidP="005F780D">
      <w:pPr>
        <w:spacing w:after="0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780D" w:rsidRDefault="005F780D" w:rsidP="005F780D">
      <w:pPr>
        <w:spacing w:after="0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780D" w:rsidRDefault="005F780D" w:rsidP="005F780D">
      <w:pPr>
        <w:spacing w:after="0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780D" w:rsidRDefault="005F780D" w:rsidP="005F780D">
      <w:pPr>
        <w:spacing w:after="0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780D" w:rsidRDefault="005F780D" w:rsidP="005F780D">
      <w:pPr>
        <w:spacing w:after="0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780D" w:rsidRDefault="005F780D" w:rsidP="005F780D">
      <w:pPr>
        <w:spacing w:after="0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780D" w:rsidRDefault="005F780D" w:rsidP="005F780D">
      <w:pPr>
        <w:spacing w:after="0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780D" w:rsidRDefault="005F780D" w:rsidP="005F780D">
      <w:pPr>
        <w:spacing w:after="0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780D" w:rsidRDefault="005F780D" w:rsidP="005F780D">
      <w:pPr>
        <w:spacing w:after="0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780D" w:rsidRDefault="005F780D" w:rsidP="005F780D">
      <w:pPr>
        <w:spacing w:after="0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780D" w:rsidRDefault="005F780D" w:rsidP="005F780D">
      <w:pPr>
        <w:spacing w:after="0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780D" w:rsidRDefault="005F780D" w:rsidP="005F780D">
      <w:pPr>
        <w:spacing w:after="0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780D" w:rsidRDefault="005F780D" w:rsidP="005F780D">
      <w:pPr>
        <w:spacing w:after="0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780D" w:rsidRDefault="005F780D" w:rsidP="005F780D">
      <w:pPr>
        <w:spacing w:after="0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780D" w:rsidRDefault="005F780D" w:rsidP="005F780D">
      <w:pPr>
        <w:spacing w:after="0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780D" w:rsidRDefault="005F780D" w:rsidP="005F780D">
      <w:pPr>
        <w:spacing w:after="0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780D" w:rsidRDefault="005F780D" w:rsidP="005F780D">
      <w:pPr>
        <w:spacing w:after="0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780D" w:rsidRDefault="00A659F2" w:rsidP="005F780D">
      <w:pPr>
        <w:spacing w:after="0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</w:t>
      </w:r>
      <w:r w:rsidR="005F780D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5F780D" w:rsidRPr="005F780D" w:rsidRDefault="005F780D" w:rsidP="005F780D">
      <w:pPr>
        <w:spacing w:after="0"/>
        <w:ind w:left="3540" w:firstLine="429"/>
        <w:rPr>
          <w:rFonts w:ascii="Times New Roman" w:eastAsia="Calibri" w:hAnsi="Times New Roman" w:cs="Times New Roman"/>
          <w:sz w:val="24"/>
          <w:szCs w:val="24"/>
        </w:rPr>
      </w:pPr>
      <w:r w:rsidRPr="005F780D">
        <w:rPr>
          <w:rFonts w:ascii="Times New Roman" w:eastAsia="Calibri" w:hAnsi="Times New Roman" w:cs="Times New Roman"/>
          <w:sz w:val="24"/>
          <w:szCs w:val="24"/>
        </w:rPr>
        <w:t>____________________________________________</w:t>
      </w:r>
    </w:p>
    <w:p w:rsidR="005F780D" w:rsidRPr="005F780D" w:rsidRDefault="005F780D" w:rsidP="005F780D">
      <w:pPr>
        <w:spacing w:after="0"/>
        <w:ind w:firstLine="3969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5F780D">
        <w:rPr>
          <w:rFonts w:ascii="Times New Roman" w:eastAsia="Calibri" w:hAnsi="Times New Roman" w:cs="Times New Roman"/>
          <w:sz w:val="16"/>
          <w:szCs w:val="16"/>
        </w:rPr>
        <w:t>(наименование органа, должностного лица, кому адресовано заявление)</w:t>
      </w:r>
    </w:p>
    <w:p w:rsidR="005F780D" w:rsidRPr="005F780D" w:rsidRDefault="005F780D" w:rsidP="005F780D">
      <w:pPr>
        <w:spacing w:after="0"/>
        <w:ind w:left="3828"/>
        <w:rPr>
          <w:rFonts w:ascii="Times New Roman" w:eastAsia="Calibri" w:hAnsi="Times New Roman" w:cs="Times New Roman"/>
          <w:sz w:val="24"/>
          <w:szCs w:val="24"/>
        </w:rPr>
      </w:pPr>
      <w:r w:rsidRPr="005F780D">
        <w:rPr>
          <w:rFonts w:ascii="Times New Roman" w:eastAsia="Calibri" w:hAnsi="Times New Roman" w:cs="Times New Roman"/>
          <w:sz w:val="24"/>
          <w:szCs w:val="24"/>
        </w:rPr>
        <w:t>от адвоката Адвокатской палаты Тамбовской области</w:t>
      </w:r>
    </w:p>
    <w:p w:rsidR="005F780D" w:rsidRPr="005F780D" w:rsidRDefault="005F780D" w:rsidP="005F780D">
      <w:pPr>
        <w:spacing w:after="0"/>
        <w:ind w:firstLine="3969"/>
        <w:rPr>
          <w:rFonts w:ascii="Times New Roman" w:eastAsia="Calibri" w:hAnsi="Times New Roman" w:cs="Times New Roman"/>
          <w:sz w:val="24"/>
          <w:szCs w:val="24"/>
        </w:rPr>
      </w:pPr>
      <w:r w:rsidRPr="005F780D">
        <w:rPr>
          <w:rFonts w:ascii="Times New Roman" w:eastAsia="Calibri" w:hAnsi="Times New Roman" w:cs="Times New Roman"/>
          <w:sz w:val="24"/>
          <w:szCs w:val="24"/>
        </w:rPr>
        <w:t>____________________________________________</w:t>
      </w:r>
    </w:p>
    <w:p w:rsidR="005F780D" w:rsidRPr="005F780D" w:rsidRDefault="005F780D" w:rsidP="005F780D">
      <w:pPr>
        <w:spacing w:after="0"/>
        <w:ind w:firstLine="3969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5F780D">
        <w:rPr>
          <w:rFonts w:ascii="Times New Roman" w:eastAsia="Calibri" w:hAnsi="Times New Roman" w:cs="Times New Roman"/>
          <w:sz w:val="16"/>
          <w:szCs w:val="16"/>
        </w:rPr>
        <w:t>(фамилия, имя, отчество адвоката)</w:t>
      </w:r>
    </w:p>
    <w:p w:rsidR="005F780D" w:rsidRPr="005F780D" w:rsidRDefault="005F780D" w:rsidP="005F780D">
      <w:pPr>
        <w:spacing w:after="0"/>
        <w:ind w:left="3969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F780D">
        <w:rPr>
          <w:rFonts w:ascii="Times New Roman" w:eastAsia="Calibri" w:hAnsi="Times New Roman" w:cs="Times New Roman"/>
          <w:sz w:val="24"/>
          <w:szCs w:val="24"/>
        </w:rPr>
        <w:t>реестровый</w:t>
      </w:r>
      <w:proofErr w:type="gramEnd"/>
      <w:r w:rsidRPr="005F780D">
        <w:rPr>
          <w:rFonts w:ascii="Times New Roman" w:eastAsia="Calibri" w:hAnsi="Times New Roman" w:cs="Times New Roman"/>
          <w:sz w:val="24"/>
          <w:szCs w:val="24"/>
        </w:rPr>
        <w:t xml:space="preserve"> № 68/___________, представившего ордера______________________________________</w:t>
      </w:r>
    </w:p>
    <w:p w:rsidR="005F780D" w:rsidRPr="005F780D" w:rsidRDefault="005F780D" w:rsidP="005F780D">
      <w:pPr>
        <w:ind w:firstLine="3969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5F780D">
        <w:rPr>
          <w:rFonts w:ascii="Times New Roman" w:eastAsia="Calibri" w:hAnsi="Times New Roman" w:cs="Times New Roman"/>
          <w:sz w:val="16"/>
          <w:szCs w:val="16"/>
        </w:rPr>
        <w:t>(номера и даты выдачи ордеров по данному уголовному делу)</w:t>
      </w:r>
    </w:p>
    <w:p w:rsidR="005F780D" w:rsidRPr="005F780D" w:rsidRDefault="005F780D" w:rsidP="005F780D">
      <w:pPr>
        <w:rPr>
          <w:rFonts w:ascii="Times New Roman" w:eastAsia="Calibri" w:hAnsi="Times New Roman" w:cs="Times New Roman"/>
          <w:sz w:val="24"/>
          <w:szCs w:val="24"/>
        </w:rPr>
      </w:pPr>
    </w:p>
    <w:p w:rsidR="005F780D" w:rsidRPr="005F780D" w:rsidRDefault="005F780D" w:rsidP="005F780D">
      <w:pPr>
        <w:rPr>
          <w:rFonts w:ascii="Times New Roman" w:eastAsia="Calibri" w:hAnsi="Times New Roman" w:cs="Times New Roman"/>
          <w:sz w:val="24"/>
          <w:szCs w:val="24"/>
        </w:rPr>
      </w:pPr>
    </w:p>
    <w:p w:rsidR="005F780D" w:rsidRPr="005F780D" w:rsidRDefault="005F780D" w:rsidP="005F780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5F780D">
        <w:rPr>
          <w:rFonts w:ascii="Times New Roman" w:eastAsia="Calibri" w:hAnsi="Times New Roman" w:cs="Times New Roman"/>
          <w:b/>
          <w:sz w:val="24"/>
          <w:szCs w:val="24"/>
        </w:rPr>
        <w:t>З</w:t>
      </w:r>
      <w:proofErr w:type="gramEnd"/>
      <w:r w:rsidRPr="005F780D">
        <w:rPr>
          <w:rFonts w:ascii="Times New Roman" w:eastAsia="Calibri" w:hAnsi="Times New Roman" w:cs="Times New Roman"/>
          <w:b/>
          <w:sz w:val="24"/>
          <w:szCs w:val="24"/>
        </w:rPr>
        <w:t xml:space="preserve"> А Я В Л Е Н И Е</w:t>
      </w:r>
    </w:p>
    <w:p w:rsidR="005F780D" w:rsidRPr="005F780D" w:rsidRDefault="005F780D" w:rsidP="005F780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F780D">
        <w:rPr>
          <w:rFonts w:ascii="Times New Roman" w:eastAsia="Calibri" w:hAnsi="Times New Roman" w:cs="Times New Roman"/>
          <w:b/>
          <w:sz w:val="24"/>
          <w:szCs w:val="24"/>
        </w:rPr>
        <w:t>о вознаграждении адвоката, участвующего в уголовном судопроизводстве</w:t>
      </w:r>
    </w:p>
    <w:p w:rsidR="005F780D" w:rsidRPr="005F780D" w:rsidRDefault="005F780D" w:rsidP="005F780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F780D">
        <w:rPr>
          <w:rFonts w:ascii="Times New Roman" w:eastAsia="Calibri" w:hAnsi="Times New Roman" w:cs="Times New Roman"/>
          <w:b/>
          <w:sz w:val="24"/>
          <w:szCs w:val="24"/>
        </w:rPr>
        <w:t>в качестве защитника по назначению органов дознания,</w:t>
      </w:r>
    </w:p>
    <w:p w:rsidR="005F780D" w:rsidRPr="005F780D" w:rsidRDefault="005F780D" w:rsidP="005F780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F780D">
        <w:rPr>
          <w:rFonts w:ascii="Times New Roman" w:eastAsia="Calibri" w:hAnsi="Times New Roman" w:cs="Times New Roman"/>
          <w:b/>
          <w:sz w:val="24"/>
          <w:szCs w:val="24"/>
        </w:rPr>
        <w:t>органов предварительного следствия или суда</w:t>
      </w:r>
    </w:p>
    <w:p w:rsidR="005F780D" w:rsidRPr="005F780D" w:rsidRDefault="005F780D" w:rsidP="005F780D">
      <w:pPr>
        <w:rPr>
          <w:rFonts w:ascii="Times New Roman" w:eastAsia="Calibri" w:hAnsi="Times New Roman" w:cs="Times New Roman"/>
          <w:sz w:val="24"/>
          <w:szCs w:val="24"/>
        </w:rPr>
      </w:pPr>
    </w:p>
    <w:p w:rsidR="005F780D" w:rsidRPr="005F780D" w:rsidRDefault="005F780D" w:rsidP="005F780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F780D">
        <w:rPr>
          <w:rFonts w:ascii="Times New Roman" w:eastAsia="Calibri" w:hAnsi="Times New Roman" w:cs="Times New Roman"/>
          <w:sz w:val="24"/>
          <w:szCs w:val="24"/>
        </w:rPr>
        <w:t>В связи с моим участием в качестве защитника _____________________________________________________________________________</w:t>
      </w:r>
    </w:p>
    <w:p w:rsidR="005F780D" w:rsidRPr="005F780D" w:rsidRDefault="005F780D" w:rsidP="005F780D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  <w:r w:rsidRPr="005F780D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5F780D">
        <w:rPr>
          <w:rFonts w:ascii="Times New Roman" w:eastAsia="Calibri" w:hAnsi="Times New Roman" w:cs="Times New Roman"/>
          <w:sz w:val="16"/>
          <w:szCs w:val="16"/>
        </w:rPr>
        <w:t xml:space="preserve"> (фамилия и инициалы подзащитного)</w:t>
      </w:r>
    </w:p>
    <w:p w:rsidR="005F780D" w:rsidRPr="005F780D" w:rsidRDefault="005F780D" w:rsidP="005F780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F780D">
        <w:rPr>
          <w:rFonts w:ascii="Times New Roman" w:eastAsia="Calibri" w:hAnsi="Times New Roman" w:cs="Times New Roman"/>
          <w:sz w:val="24"/>
          <w:szCs w:val="24"/>
        </w:rPr>
        <w:t>по назначению в соответствии со ст.ст. 50 и 51 Уголовно-процессуального кодекса РФ, Федеральным законом от 31.05.2002 № 63-ФЗ «Об адвокатской деятельности и адвокатуре в Российской Федерации», Положением о возмещении процессуальных издержек, связанных с производством по уголовному делу, издержек в связи с рассмотрением гражданского дела, а также расходов в связи с выполнением требований Конституционного суда Российской Федерации (утв. Постановлением Правительства РФ</w:t>
      </w:r>
      <w:proofErr w:type="gramEnd"/>
      <w:r w:rsidRPr="005F78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5F780D">
        <w:rPr>
          <w:rFonts w:ascii="Times New Roman" w:eastAsia="Calibri" w:hAnsi="Times New Roman" w:cs="Times New Roman"/>
          <w:sz w:val="24"/>
          <w:szCs w:val="24"/>
        </w:rPr>
        <w:t>от 01.12.2012 № 1240) и Порядком расчета вознаграждения адвоката, участвующего в качестве защитника в уголовном судопроизводстве по назначению органов дознания, органов предварительного следствия или суда, в зависимости от сложности уголовного дела (утв. Приказом от 05.09.2012 Минюста России № 174 и Минфина России № 122н) прошу вынести постановление об оплате из федерального бюджета в соответствии с приведенным ниже объемом участия и расчетом размера вознаграждения:</w:t>
      </w:r>
      <w:proofErr w:type="gramEnd"/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4"/>
        <w:gridCol w:w="6096"/>
        <w:gridCol w:w="1275"/>
        <w:gridCol w:w="1134"/>
      </w:tblGrid>
      <w:tr w:rsidR="005F780D" w:rsidRPr="005D5A68" w:rsidTr="005F780D">
        <w:tc>
          <w:tcPr>
            <w:tcW w:w="1134" w:type="dxa"/>
            <w:vAlign w:val="center"/>
          </w:tcPr>
          <w:p w:rsidR="005F780D" w:rsidRPr="005F780D" w:rsidRDefault="005F780D" w:rsidP="004170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80D">
              <w:rPr>
                <w:rFonts w:ascii="Times New Roman" w:eastAsia="Calibri" w:hAnsi="Times New Roman" w:cs="Times New Roman"/>
                <w:sz w:val="24"/>
                <w:szCs w:val="24"/>
              </w:rPr>
              <w:t>Дата участия</w:t>
            </w:r>
          </w:p>
        </w:tc>
        <w:tc>
          <w:tcPr>
            <w:tcW w:w="6096" w:type="dxa"/>
            <w:vAlign w:val="center"/>
          </w:tcPr>
          <w:p w:rsidR="00A659F2" w:rsidRDefault="005F780D" w:rsidP="00A65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0D">
              <w:rPr>
                <w:rFonts w:ascii="Times New Roman" w:eastAsia="Calibri" w:hAnsi="Times New Roman" w:cs="Times New Roman"/>
                <w:sz w:val="24"/>
                <w:szCs w:val="24"/>
              </w:rPr>
              <w:t>Вид участия в уголовном деле</w:t>
            </w:r>
          </w:p>
          <w:p w:rsidR="005F780D" w:rsidRPr="00A659F2" w:rsidRDefault="005F780D" w:rsidP="00A659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80D">
              <w:rPr>
                <w:rFonts w:ascii="Times New Roman" w:eastAsia="Calibri" w:hAnsi="Times New Roman" w:cs="Times New Roman"/>
                <w:sz w:val="16"/>
                <w:szCs w:val="16"/>
              </w:rPr>
              <w:t>(судебное заседание</w:t>
            </w:r>
            <w:r w:rsidR="00A659F2">
              <w:rPr>
                <w:rFonts w:ascii="Times New Roman" w:hAnsi="Times New Roman" w:cs="Times New Roman"/>
                <w:sz w:val="16"/>
                <w:szCs w:val="16"/>
              </w:rPr>
              <w:t xml:space="preserve"> (и</w:t>
            </w:r>
            <w:r w:rsidR="00A659F2" w:rsidRPr="00A659F2">
              <w:rPr>
                <w:rFonts w:ascii="Times New Roman" w:hAnsi="Times New Roman" w:cs="Times New Roman"/>
                <w:sz w:val="16"/>
                <w:szCs w:val="16"/>
              </w:rPr>
              <w:t>зучение дела</w:t>
            </w:r>
            <w:r w:rsidR="00A659F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A659F2">
              <w:t xml:space="preserve"> </w:t>
            </w:r>
            <w:r w:rsidR="00A659F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A659F2" w:rsidRPr="00A659F2">
              <w:rPr>
                <w:rFonts w:ascii="Times New Roman" w:hAnsi="Times New Roman" w:cs="Times New Roman"/>
                <w:sz w:val="16"/>
                <w:szCs w:val="16"/>
              </w:rPr>
              <w:t>одготовка к ведению дела в суде</w:t>
            </w:r>
            <w:r w:rsidR="00A659F2">
              <w:t xml:space="preserve">, </w:t>
            </w:r>
            <w:r w:rsidR="00A659F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A659F2" w:rsidRPr="00A659F2">
              <w:rPr>
                <w:rFonts w:ascii="Times New Roman" w:hAnsi="Times New Roman" w:cs="Times New Roman"/>
                <w:sz w:val="16"/>
                <w:szCs w:val="16"/>
              </w:rPr>
              <w:t>удебное заседание – предварительное слушание</w:t>
            </w:r>
            <w:r w:rsidR="00A659F2">
              <w:rPr>
                <w:rFonts w:ascii="Times New Roman" w:hAnsi="Times New Roman" w:cs="Times New Roman"/>
                <w:sz w:val="16"/>
                <w:szCs w:val="16"/>
              </w:rPr>
              <w:t>, с</w:t>
            </w:r>
            <w:r w:rsidR="00A659F2" w:rsidRPr="00A659F2">
              <w:rPr>
                <w:rFonts w:ascii="Times New Roman" w:hAnsi="Times New Roman" w:cs="Times New Roman"/>
                <w:sz w:val="16"/>
                <w:szCs w:val="16"/>
              </w:rPr>
              <w:t>удебное заседание</w:t>
            </w:r>
            <w:r w:rsidR="00A659F2">
              <w:rPr>
                <w:rFonts w:ascii="Times New Roman" w:hAnsi="Times New Roman" w:cs="Times New Roman"/>
                <w:sz w:val="16"/>
                <w:szCs w:val="16"/>
              </w:rPr>
              <w:t>, о</w:t>
            </w:r>
            <w:r w:rsidR="00A659F2" w:rsidRPr="00A659F2">
              <w:rPr>
                <w:rFonts w:ascii="Times New Roman" w:hAnsi="Times New Roman" w:cs="Times New Roman"/>
                <w:sz w:val="16"/>
                <w:szCs w:val="16"/>
              </w:rPr>
              <w:t>знакомление с протоколом судебного заседания</w:t>
            </w:r>
            <w:r w:rsidR="00351F02">
              <w:rPr>
                <w:rFonts w:ascii="Times New Roman" w:hAnsi="Times New Roman" w:cs="Times New Roman"/>
                <w:sz w:val="16"/>
                <w:szCs w:val="16"/>
              </w:rPr>
              <w:t>, составление апелляционной жалобы</w:t>
            </w:r>
            <w:r w:rsidR="00A659F2" w:rsidRPr="00A659F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5F780D">
              <w:rPr>
                <w:rFonts w:ascii="Times New Roman" w:eastAsia="Calibri" w:hAnsi="Times New Roman" w:cs="Times New Roman"/>
                <w:sz w:val="16"/>
                <w:szCs w:val="16"/>
              </w:rPr>
              <w:t>, процессуальные/следственные действия и иные виды участия)</w:t>
            </w:r>
          </w:p>
        </w:tc>
        <w:tc>
          <w:tcPr>
            <w:tcW w:w="1275" w:type="dxa"/>
          </w:tcPr>
          <w:p w:rsidR="005F780D" w:rsidRPr="005F780D" w:rsidRDefault="005F780D" w:rsidP="004170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80D">
              <w:rPr>
                <w:rFonts w:ascii="Times New Roman" w:eastAsia="Calibri" w:hAnsi="Times New Roman" w:cs="Times New Roman"/>
                <w:sz w:val="24"/>
                <w:szCs w:val="24"/>
              </w:rPr>
              <w:t>Ставка</w:t>
            </w:r>
          </w:p>
          <w:p w:rsidR="005F780D" w:rsidRPr="005F780D" w:rsidRDefault="005F780D" w:rsidP="004170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80D">
              <w:rPr>
                <w:rFonts w:ascii="Times New Roman" w:eastAsia="Calibri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134" w:type="dxa"/>
          </w:tcPr>
          <w:p w:rsidR="005F780D" w:rsidRPr="005F780D" w:rsidRDefault="005F780D" w:rsidP="004170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80D">
              <w:rPr>
                <w:rFonts w:ascii="Times New Roman" w:eastAsia="Calibri" w:hAnsi="Times New Roman" w:cs="Times New Roman"/>
                <w:sz w:val="24"/>
                <w:szCs w:val="24"/>
              </w:rPr>
              <w:t>Пункт</w:t>
            </w:r>
          </w:p>
          <w:p w:rsidR="005F780D" w:rsidRPr="005F780D" w:rsidRDefault="005F780D" w:rsidP="004170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80D">
              <w:rPr>
                <w:rFonts w:ascii="Times New Roman" w:eastAsia="Calibri" w:hAnsi="Times New Roman" w:cs="Times New Roman"/>
                <w:sz w:val="24"/>
                <w:szCs w:val="24"/>
              </w:rPr>
              <w:t>Приказа</w:t>
            </w:r>
          </w:p>
        </w:tc>
      </w:tr>
      <w:tr w:rsidR="005F780D" w:rsidRPr="005D5A68" w:rsidTr="005F780D">
        <w:tc>
          <w:tcPr>
            <w:tcW w:w="1134" w:type="dxa"/>
          </w:tcPr>
          <w:p w:rsidR="005F780D" w:rsidRPr="005D5A68" w:rsidRDefault="005F780D" w:rsidP="004170D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5F780D" w:rsidRPr="005D5A68" w:rsidRDefault="005F780D" w:rsidP="004170D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F780D" w:rsidRPr="005D5A68" w:rsidRDefault="005F780D" w:rsidP="004170D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780D" w:rsidRPr="005D5A68" w:rsidRDefault="005F780D" w:rsidP="004170D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5F780D" w:rsidRPr="005D5A68" w:rsidTr="005F780D">
        <w:tc>
          <w:tcPr>
            <w:tcW w:w="1134" w:type="dxa"/>
          </w:tcPr>
          <w:p w:rsidR="005F780D" w:rsidRPr="005D5A68" w:rsidRDefault="005F780D" w:rsidP="004170D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5F780D" w:rsidRPr="005D5A68" w:rsidRDefault="005F780D" w:rsidP="004170D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F780D" w:rsidRPr="005D5A68" w:rsidRDefault="005F780D" w:rsidP="004170D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780D" w:rsidRPr="005D5A68" w:rsidRDefault="005F780D" w:rsidP="004170D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5F780D" w:rsidRPr="005D5A68" w:rsidTr="005F780D">
        <w:tc>
          <w:tcPr>
            <w:tcW w:w="1134" w:type="dxa"/>
          </w:tcPr>
          <w:p w:rsidR="005F780D" w:rsidRPr="005D5A68" w:rsidRDefault="005F780D" w:rsidP="004170D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5F780D" w:rsidRPr="005D5A68" w:rsidRDefault="005F780D" w:rsidP="004170D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F780D" w:rsidRPr="005D5A68" w:rsidRDefault="005F780D" w:rsidP="004170D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780D" w:rsidRPr="005D5A68" w:rsidRDefault="005F780D" w:rsidP="004170D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5F780D" w:rsidRPr="005D5A68" w:rsidTr="005F780D">
        <w:tc>
          <w:tcPr>
            <w:tcW w:w="1134" w:type="dxa"/>
          </w:tcPr>
          <w:p w:rsidR="005F780D" w:rsidRPr="005D5A68" w:rsidRDefault="005F780D" w:rsidP="004170D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5F780D" w:rsidRPr="005D5A68" w:rsidRDefault="005F780D" w:rsidP="004170D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F780D" w:rsidRPr="005D5A68" w:rsidRDefault="005F780D" w:rsidP="004170D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780D" w:rsidRPr="005D5A68" w:rsidRDefault="005F780D" w:rsidP="004170D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5F780D" w:rsidRPr="005D5A68" w:rsidTr="005F780D">
        <w:tc>
          <w:tcPr>
            <w:tcW w:w="1134" w:type="dxa"/>
          </w:tcPr>
          <w:p w:rsidR="005F780D" w:rsidRPr="005D5A68" w:rsidRDefault="005F780D" w:rsidP="004170D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5F780D" w:rsidRPr="005D5A68" w:rsidRDefault="005F780D" w:rsidP="004170D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F780D" w:rsidRPr="005D5A68" w:rsidRDefault="005F780D" w:rsidP="004170D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780D" w:rsidRPr="005D5A68" w:rsidRDefault="005F780D" w:rsidP="004170D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5F780D" w:rsidRPr="005D5A68" w:rsidTr="005F780D">
        <w:tc>
          <w:tcPr>
            <w:tcW w:w="1134" w:type="dxa"/>
          </w:tcPr>
          <w:p w:rsidR="005F780D" w:rsidRPr="005D5A68" w:rsidRDefault="005F780D" w:rsidP="004170D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5F780D" w:rsidRPr="005D5A68" w:rsidRDefault="005F780D" w:rsidP="004170D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F780D" w:rsidRPr="005D5A68" w:rsidRDefault="005F780D" w:rsidP="004170D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780D" w:rsidRPr="005D5A68" w:rsidRDefault="005F780D" w:rsidP="004170D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5F780D" w:rsidRPr="005D5A68" w:rsidTr="005F780D">
        <w:tc>
          <w:tcPr>
            <w:tcW w:w="1134" w:type="dxa"/>
          </w:tcPr>
          <w:p w:rsidR="005F780D" w:rsidRPr="005D5A68" w:rsidRDefault="005F780D" w:rsidP="004170D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5F780D" w:rsidRPr="005D5A68" w:rsidRDefault="005F780D" w:rsidP="004170D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F780D" w:rsidRPr="005D5A68" w:rsidRDefault="005F780D" w:rsidP="004170D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780D" w:rsidRPr="005D5A68" w:rsidRDefault="005F780D" w:rsidP="004170D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5F780D" w:rsidRPr="005D5A68" w:rsidTr="005F780D">
        <w:tc>
          <w:tcPr>
            <w:tcW w:w="1134" w:type="dxa"/>
          </w:tcPr>
          <w:p w:rsidR="005F780D" w:rsidRPr="005D5A68" w:rsidRDefault="005F780D" w:rsidP="004170D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5F780D" w:rsidRPr="005D5A68" w:rsidRDefault="005F780D" w:rsidP="004170D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F780D" w:rsidRPr="005D5A68" w:rsidRDefault="005F780D" w:rsidP="004170D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780D" w:rsidRPr="005D5A68" w:rsidRDefault="005F780D" w:rsidP="004170D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5F780D" w:rsidRPr="005D5A68" w:rsidTr="005F780D">
        <w:tc>
          <w:tcPr>
            <w:tcW w:w="1134" w:type="dxa"/>
            <w:tcBorders>
              <w:bottom w:val="single" w:sz="4" w:space="0" w:color="000000"/>
            </w:tcBorders>
          </w:tcPr>
          <w:p w:rsidR="005F780D" w:rsidRPr="005D5A68" w:rsidRDefault="005F780D" w:rsidP="004170D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bottom w:val="single" w:sz="4" w:space="0" w:color="000000"/>
            </w:tcBorders>
          </w:tcPr>
          <w:p w:rsidR="005F780D" w:rsidRPr="005D5A68" w:rsidRDefault="005F780D" w:rsidP="004170D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5F780D" w:rsidRPr="005D5A68" w:rsidRDefault="005F780D" w:rsidP="004170D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5F780D" w:rsidRPr="005D5A68" w:rsidRDefault="005F780D" w:rsidP="004170D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5F780D" w:rsidRPr="005D5A68" w:rsidTr="005F780D">
        <w:tc>
          <w:tcPr>
            <w:tcW w:w="1134" w:type="dxa"/>
            <w:tcBorders>
              <w:bottom w:val="single" w:sz="4" w:space="0" w:color="auto"/>
            </w:tcBorders>
          </w:tcPr>
          <w:p w:rsidR="005F780D" w:rsidRPr="005D5A68" w:rsidRDefault="005F780D" w:rsidP="004170D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5F780D" w:rsidRPr="005D5A68" w:rsidRDefault="005F780D" w:rsidP="004170D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F780D" w:rsidRPr="005D5A68" w:rsidRDefault="005F780D" w:rsidP="004170D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780D" w:rsidRPr="005D5A68" w:rsidRDefault="005F780D" w:rsidP="004170D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5F780D" w:rsidRPr="005D5A68" w:rsidTr="005F780D"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780D" w:rsidRPr="005D5A68" w:rsidRDefault="005F780D" w:rsidP="004170D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F780D" w:rsidRPr="00A659F2" w:rsidRDefault="005F780D" w:rsidP="004170DA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9F2">
              <w:rPr>
                <w:rFonts w:ascii="Times New Roman" w:eastAsia="Calibri" w:hAnsi="Times New Roman" w:cs="Times New Roman"/>
                <w:sz w:val="24"/>
                <w:szCs w:val="24"/>
              </w:rPr>
              <w:t>Итого к оплате: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0D" w:rsidRPr="005D5A68" w:rsidRDefault="005F780D" w:rsidP="004170D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780D" w:rsidRPr="005D5A68" w:rsidRDefault="005F780D" w:rsidP="004170D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5F780D" w:rsidRDefault="005F780D" w:rsidP="005F780D">
      <w:pPr>
        <w:rPr>
          <w:rFonts w:ascii="Calibri" w:eastAsia="Calibri" w:hAnsi="Calibri" w:cs="Times New Roman"/>
          <w:sz w:val="24"/>
          <w:szCs w:val="24"/>
        </w:rPr>
      </w:pPr>
    </w:p>
    <w:p w:rsidR="00351F02" w:rsidRPr="00351F02" w:rsidRDefault="00FE14B3" w:rsidP="00FE14B3">
      <w:pPr>
        <w:pStyle w:val="21"/>
        <w:ind w:right="-92" w:firstLine="720"/>
        <w:jc w:val="both"/>
        <w:rPr>
          <w:szCs w:val="22"/>
          <w:shd w:val="clear" w:color="auto" w:fill="FFFFFF"/>
        </w:rPr>
      </w:pPr>
      <w:proofErr w:type="gramStart"/>
      <w:r>
        <w:rPr>
          <w:szCs w:val="22"/>
          <w:shd w:val="clear" w:color="auto" w:fill="FFFFFF"/>
        </w:rPr>
        <w:t xml:space="preserve">В соответствии с </w:t>
      </w:r>
      <w:r w:rsidRPr="00FE14B3">
        <w:rPr>
          <w:szCs w:val="22"/>
          <w:shd w:val="clear" w:color="auto" w:fill="FFFFFF"/>
        </w:rPr>
        <w:t>Приказ</w:t>
      </w:r>
      <w:r>
        <w:rPr>
          <w:szCs w:val="22"/>
          <w:shd w:val="clear" w:color="auto" w:fill="FFFFFF"/>
        </w:rPr>
        <w:t>ом</w:t>
      </w:r>
      <w:r w:rsidRPr="00FE14B3">
        <w:rPr>
          <w:szCs w:val="22"/>
          <w:shd w:val="clear" w:color="auto" w:fill="FFFFFF"/>
        </w:rPr>
        <w:t xml:space="preserve"> Минюста РФ и Минфина РФ от 5 сентября 2012 г. N 174/122н</w:t>
      </w:r>
      <w:r>
        <w:rPr>
          <w:szCs w:val="22"/>
          <w:shd w:val="clear" w:color="auto" w:fill="FFFFFF"/>
        </w:rPr>
        <w:t xml:space="preserve"> «</w:t>
      </w:r>
      <w:r w:rsidRPr="00FE14B3">
        <w:rPr>
          <w:szCs w:val="22"/>
          <w:shd w:val="clear" w:color="auto" w:fill="FFFFFF"/>
        </w:rPr>
        <w:t>Об утверждении порядка расчета вознаграждения адвоката, участвующего в качестве защитника в уголовном судопроизводстве по назначению органов дознания, органов предварительного следствия или суда, в зависимости от сложности уголовного дела</w:t>
      </w:r>
      <w:r>
        <w:rPr>
          <w:szCs w:val="22"/>
          <w:shd w:val="clear" w:color="auto" w:fill="FFFFFF"/>
        </w:rPr>
        <w:t>» с</w:t>
      </w:r>
      <w:r w:rsidR="00351F02" w:rsidRPr="00351F02">
        <w:rPr>
          <w:szCs w:val="22"/>
          <w:shd w:val="clear" w:color="auto" w:fill="FFFFFF"/>
        </w:rPr>
        <w:t xml:space="preserve"> 1 января 2013 г. с учетом степени сложности уголовного дела органы дознания, органы предварительного</w:t>
      </w:r>
      <w:proofErr w:type="gramEnd"/>
      <w:r w:rsidR="00351F02" w:rsidRPr="00351F02">
        <w:rPr>
          <w:szCs w:val="22"/>
          <w:shd w:val="clear" w:color="auto" w:fill="FFFFFF"/>
        </w:rPr>
        <w:t xml:space="preserve"> следствия или суда устанавливают размер вознаграждения адвоката за один день участия в качестве защитника в уголовном судопроизводстве, руководствуясь следующими критериями, существующими на момент вынесения соответствующего постановления (определения):</w:t>
      </w:r>
    </w:p>
    <w:p w:rsidR="00351F02" w:rsidRPr="00351F02" w:rsidRDefault="00351F02" w:rsidP="00351F02">
      <w:pPr>
        <w:pStyle w:val="21"/>
        <w:ind w:right="-92" w:firstLine="720"/>
        <w:jc w:val="both"/>
        <w:rPr>
          <w:szCs w:val="22"/>
          <w:shd w:val="clear" w:color="auto" w:fill="FFFFFF"/>
        </w:rPr>
      </w:pPr>
      <w:r w:rsidRPr="00351F02">
        <w:rPr>
          <w:szCs w:val="22"/>
          <w:shd w:val="clear" w:color="auto" w:fill="FFFFFF"/>
        </w:rPr>
        <w:t xml:space="preserve">в размере </w:t>
      </w:r>
      <w:r w:rsidR="00C173EB" w:rsidRPr="00C173EB">
        <w:rPr>
          <w:b/>
          <w:szCs w:val="22"/>
          <w:shd w:val="clear" w:color="auto" w:fill="FFFFFF"/>
        </w:rPr>
        <w:t xml:space="preserve">п.5 </w:t>
      </w:r>
      <w:proofErr w:type="spellStart"/>
      <w:proofErr w:type="gramStart"/>
      <w:r w:rsidR="00C173EB" w:rsidRPr="00C173EB">
        <w:rPr>
          <w:b/>
          <w:szCs w:val="22"/>
          <w:shd w:val="clear" w:color="auto" w:fill="FFFFFF"/>
        </w:rPr>
        <w:t>п</w:t>
      </w:r>
      <w:proofErr w:type="spellEnd"/>
      <w:proofErr w:type="gramEnd"/>
      <w:r w:rsidR="00C173EB" w:rsidRPr="00C173EB">
        <w:rPr>
          <w:b/>
          <w:szCs w:val="22"/>
          <w:shd w:val="clear" w:color="auto" w:fill="FFFFFF"/>
        </w:rPr>
        <w:t>/п1</w:t>
      </w:r>
      <w:r w:rsidR="00C173EB">
        <w:rPr>
          <w:b/>
          <w:szCs w:val="22"/>
          <w:shd w:val="clear" w:color="auto" w:fill="FFFFFF"/>
        </w:rPr>
        <w:t xml:space="preserve"> – </w:t>
      </w:r>
      <w:r w:rsidRPr="00C173EB">
        <w:rPr>
          <w:b/>
          <w:szCs w:val="22"/>
          <w:shd w:val="clear" w:color="auto" w:fill="FFFFFF"/>
        </w:rPr>
        <w:t>1200 рублей</w:t>
      </w:r>
      <w:r w:rsidRPr="00351F02">
        <w:rPr>
          <w:szCs w:val="22"/>
          <w:shd w:val="clear" w:color="auto" w:fill="FFFFFF"/>
        </w:rPr>
        <w:t xml:space="preserve">, а за один день участия, являющийся нерабочим праздничным днем или выходным днем, а также в ночное время </w:t>
      </w:r>
      <w:r w:rsidRPr="00C173EB">
        <w:rPr>
          <w:b/>
          <w:szCs w:val="22"/>
          <w:shd w:val="clear" w:color="auto" w:fill="FFFFFF"/>
        </w:rPr>
        <w:t>2400 рублей</w:t>
      </w:r>
      <w:r w:rsidRPr="00351F02">
        <w:rPr>
          <w:szCs w:val="22"/>
          <w:shd w:val="clear" w:color="auto" w:fill="FFFFFF"/>
        </w:rPr>
        <w:t xml:space="preserve"> - по уголовным делам:</w:t>
      </w:r>
    </w:p>
    <w:p w:rsidR="00351F02" w:rsidRPr="00C173EB" w:rsidRDefault="00351F02" w:rsidP="00351F02">
      <w:pPr>
        <w:pStyle w:val="21"/>
        <w:ind w:right="-92" w:firstLine="720"/>
        <w:jc w:val="both"/>
        <w:rPr>
          <w:i/>
          <w:szCs w:val="22"/>
          <w:shd w:val="clear" w:color="auto" w:fill="FFFFFF"/>
        </w:rPr>
      </w:pPr>
      <w:r w:rsidRPr="00C173EB">
        <w:rPr>
          <w:i/>
          <w:szCs w:val="22"/>
          <w:shd w:val="clear" w:color="auto" w:fill="FFFFFF"/>
        </w:rPr>
        <w:t>рассматриваемым Верховным Судом Российской Федерации, а также судом с участием присяжных заседателей;</w:t>
      </w:r>
    </w:p>
    <w:p w:rsidR="00351F02" w:rsidRPr="00C173EB" w:rsidRDefault="00351F02" w:rsidP="00351F02">
      <w:pPr>
        <w:pStyle w:val="21"/>
        <w:ind w:right="-92" w:firstLine="720"/>
        <w:jc w:val="both"/>
        <w:rPr>
          <w:i/>
          <w:szCs w:val="22"/>
          <w:shd w:val="clear" w:color="auto" w:fill="FFFFFF"/>
        </w:rPr>
      </w:pPr>
      <w:proofErr w:type="gramStart"/>
      <w:r w:rsidRPr="00C173EB">
        <w:rPr>
          <w:i/>
          <w:szCs w:val="22"/>
          <w:shd w:val="clear" w:color="auto" w:fill="FFFFFF"/>
        </w:rPr>
        <w:t>отнесенным</w:t>
      </w:r>
      <w:proofErr w:type="gramEnd"/>
      <w:r w:rsidRPr="00C173EB">
        <w:rPr>
          <w:i/>
          <w:szCs w:val="22"/>
          <w:shd w:val="clear" w:color="auto" w:fill="FFFFFF"/>
        </w:rPr>
        <w:t xml:space="preserve"> к подсудности Верховного суда республики, краевого или областного суда, суда города федерального значения, суда автономной области, суда автономного округа и окружного (флотского) военного суда (статья 31 Уголовно-процессуального кодекса Российской Федерации);</w:t>
      </w:r>
    </w:p>
    <w:p w:rsidR="00351F02" w:rsidRPr="00351F02" w:rsidRDefault="00C173EB" w:rsidP="00351F02">
      <w:pPr>
        <w:pStyle w:val="21"/>
        <w:ind w:right="-92" w:firstLine="720"/>
        <w:jc w:val="both"/>
        <w:rPr>
          <w:szCs w:val="22"/>
          <w:shd w:val="clear" w:color="auto" w:fill="FFFFFF"/>
        </w:rPr>
      </w:pPr>
      <w:r w:rsidRPr="00C173EB">
        <w:rPr>
          <w:b/>
          <w:szCs w:val="22"/>
          <w:shd w:val="clear" w:color="auto" w:fill="FFFFFF"/>
        </w:rPr>
        <w:t xml:space="preserve">п.5 </w:t>
      </w:r>
      <w:proofErr w:type="spellStart"/>
      <w:proofErr w:type="gramStart"/>
      <w:r w:rsidRPr="00C173EB">
        <w:rPr>
          <w:b/>
          <w:szCs w:val="22"/>
          <w:shd w:val="clear" w:color="auto" w:fill="FFFFFF"/>
        </w:rPr>
        <w:t>п</w:t>
      </w:r>
      <w:proofErr w:type="spellEnd"/>
      <w:proofErr w:type="gramEnd"/>
      <w:r w:rsidRPr="00C173EB">
        <w:rPr>
          <w:b/>
          <w:szCs w:val="22"/>
          <w:shd w:val="clear" w:color="auto" w:fill="FFFFFF"/>
        </w:rPr>
        <w:t>/п</w:t>
      </w:r>
      <w:r>
        <w:rPr>
          <w:b/>
          <w:szCs w:val="22"/>
          <w:shd w:val="clear" w:color="auto" w:fill="FFFFFF"/>
        </w:rPr>
        <w:t xml:space="preserve">2  – </w:t>
      </w:r>
      <w:r w:rsidR="00351F02" w:rsidRPr="00C173EB">
        <w:rPr>
          <w:b/>
          <w:szCs w:val="22"/>
          <w:shd w:val="clear" w:color="auto" w:fill="FFFFFF"/>
        </w:rPr>
        <w:t>980 рублей</w:t>
      </w:r>
      <w:r w:rsidR="00351F02" w:rsidRPr="00351F02">
        <w:rPr>
          <w:szCs w:val="22"/>
          <w:shd w:val="clear" w:color="auto" w:fill="FFFFFF"/>
        </w:rPr>
        <w:t xml:space="preserve">, а за один день участия, являющийся нерабочим праздничным днем или выходным днем, а также в ночное время </w:t>
      </w:r>
      <w:r w:rsidR="00351F02" w:rsidRPr="00C173EB">
        <w:rPr>
          <w:b/>
          <w:szCs w:val="22"/>
          <w:shd w:val="clear" w:color="auto" w:fill="FFFFFF"/>
        </w:rPr>
        <w:t>1960 рублей</w:t>
      </w:r>
      <w:r w:rsidR="00351F02" w:rsidRPr="00351F02">
        <w:rPr>
          <w:szCs w:val="22"/>
          <w:shd w:val="clear" w:color="auto" w:fill="FFFFFF"/>
        </w:rPr>
        <w:t xml:space="preserve"> - по уголовным делам:</w:t>
      </w:r>
    </w:p>
    <w:p w:rsidR="00351F02" w:rsidRPr="00C173EB" w:rsidRDefault="00351F02" w:rsidP="00351F02">
      <w:pPr>
        <w:pStyle w:val="21"/>
        <w:ind w:right="-92" w:firstLine="720"/>
        <w:jc w:val="both"/>
        <w:rPr>
          <w:i/>
          <w:szCs w:val="22"/>
          <w:shd w:val="clear" w:color="auto" w:fill="FFFFFF"/>
        </w:rPr>
      </w:pPr>
      <w:r w:rsidRPr="00C173EB">
        <w:rPr>
          <w:i/>
          <w:szCs w:val="22"/>
          <w:shd w:val="clear" w:color="auto" w:fill="FFFFFF"/>
        </w:rPr>
        <w:t>в отношении трех или более подозреваемых, обвиняемых (подсудимых) лиц;</w:t>
      </w:r>
    </w:p>
    <w:p w:rsidR="00351F02" w:rsidRPr="00C173EB" w:rsidRDefault="00351F02" w:rsidP="00351F02">
      <w:pPr>
        <w:pStyle w:val="21"/>
        <w:ind w:right="-92" w:firstLine="720"/>
        <w:jc w:val="both"/>
        <w:rPr>
          <w:i/>
          <w:szCs w:val="22"/>
          <w:shd w:val="clear" w:color="auto" w:fill="FFFFFF"/>
        </w:rPr>
      </w:pPr>
      <w:r w:rsidRPr="00C173EB">
        <w:rPr>
          <w:i/>
          <w:szCs w:val="22"/>
          <w:shd w:val="clear" w:color="auto" w:fill="FFFFFF"/>
        </w:rPr>
        <w:t>в случае предъявления обвинения по трем или более инкриминируемым преступлениям;</w:t>
      </w:r>
    </w:p>
    <w:p w:rsidR="00351F02" w:rsidRPr="00C173EB" w:rsidRDefault="00351F02" w:rsidP="00351F02">
      <w:pPr>
        <w:pStyle w:val="21"/>
        <w:ind w:right="-92" w:firstLine="720"/>
        <w:jc w:val="both"/>
        <w:rPr>
          <w:i/>
          <w:szCs w:val="22"/>
          <w:shd w:val="clear" w:color="auto" w:fill="FFFFFF"/>
        </w:rPr>
      </w:pPr>
      <w:r w:rsidRPr="00C173EB">
        <w:rPr>
          <w:i/>
          <w:szCs w:val="22"/>
          <w:shd w:val="clear" w:color="auto" w:fill="FFFFFF"/>
        </w:rPr>
        <w:t>при объеме материалов уголовного дела более трех томов;</w:t>
      </w:r>
    </w:p>
    <w:p w:rsidR="00351F02" w:rsidRPr="00351F02" w:rsidRDefault="00C173EB" w:rsidP="00351F02">
      <w:pPr>
        <w:pStyle w:val="21"/>
        <w:ind w:right="-92" w:firstLine="720"/>
        <w:jc w:val="both"/>
        <w:rPr>
          <w:szCs w:val="22"/>
          <w:shd w:val="clear" w:color="auto" w:fill="FFFFFF"/>
        </w:rPr>
      </w:pPr>
      <w:r w:rsidRPr="00C173EB">
        <w:rPr>
          <w:b/>
          <w:szCs w:val="22"/>
          <w:shd w:val="clear" w:color="auto" w:fill="FFFFFF"/>
        </w:rPr>
        <w:t xml:space="preserve">п.5 </w:t>
      </w:r>
      <w:proofErr w:type="spellStart"/>
      <w:proofErr w:type="gramStart"/>
      <w:r w:rsidRPr="00C173EB">
        <w:rPr>
          <w:b/>
          <w:szCs w:val="22"/>
          <w:shd w:val="clear" w:color="auto" w:fill="FFFFFF"/>
        </w:rPr>
        <w:t>п</w:t>
      </w:r>
      <w:proofErr w:type="spellEnd"/>
      <w:proofErr w:type="gramEnd"/>
      <w:r w:rsidRPr="00C173EB">
        <w:rPr>
          <w:b/>
          <w:szCs w:val="22"/>
          <w:shd w:val="clear" w:color="auto" w:fill="FFFFFF"/>
        </w:rPr>
        <w:t>/п</w:t>
      </w:r>
      <w:r>
        <w:rPr>
          <w:b/>
          <w:szCs w:val="22"/>
          <w:shd w:val="clear" w:color="auto" w:fill="FFFFFF"/>
        </w:rPr>
        <w:t xml:space="preserve">3  – </w:t>
      </w:r>
      <w:r w:rsidR="00351F02" w:rsidRPr="00351F02">
        <w:rPr>
          <w:szCs w:val="22"/>
          <w:shd w:val="clear" w:color="auto" w:fill="FFFFFF"/>
        </w:rPr>
        <w:t xml:space="preserve"> </w:t>
      </w:r>
      <w:r w:rsidR="00351F02" w:rsidRPr="00C173EB">
        <w:rPr>
          <w:b/>
          <w:szCs w:val="22"/>
          <w:shd w:val="clear" w:color="auto" w:fill="FFFFFF"/>
        </w:rPr>
        <w:t>765 рублей</w:t>
      </w:r>
      <w:r w:rsidR="00351F02" w:rsidRPr="00351F02">
        <w:rPr>
          <w:szCs w:val="22"/>
          <w:shd w:val="clear" w:color="auto" w:fill="FFFFFF"/>
        </w:rPr>
        <w:t xml:space="preserve">, а за один день участия, являющийся нерабочим праздничным днем или выходным днем, а также в ночное время </w:t>
      </w:r>
      <w:r w:rsidR="00351F02" w:rsidRPr="00C173EB">
        <w:rPr>
          <w:b/>
          <w:szCs w:val="22"/>
          <w:shd w:val="clear" w:color="auto" w:fill="FFFFFF"/>
        </w:rPr>
        <w:t>1530 рублей</w:t>
      </w:r>
      <w:r w:rsidR="00351F02" w:rsidRPr="00351F02">
        <w:rPr>
          <w:szCs w:val="22"/>
          <w:shd w:val="clear" w:color="auto" w:fill="FFFFFF"/>
        </w:rPr>
        <w:t xml:space="preserve"> - по уголовным делам:</w:t>
      </w:r>
    </w:p>
    <w:p w:rsidR="00351F02" w:rsidRPr="00C173EB" w:rsidRDefault="00351F02" w:rsidP="00351F02">
      <w:pPr>
        <w:pStyle w:val="21"/>
        <w:ind w:right="-92" w:firstLine="720"/>
        <w:jc w:val="both"/>
        <w:rPr>
          <w:i/>
          <w:szCs w:val="22"/>
          <w:shd w:val="clear" w:color="auto" w:fill="FFFFFF"/>
        </w:rPr>
      </w:pPr>
      <w:proofErr w:type="gramStart"/>
      <w:r w:rsidRPr="00C173EB">
        <w:rPr>
          <w:i/>
          <w:szCs w:val="22"/>
          <w:shd w:val="clear" w:color="auto" w:fill="FFFFFF"/>
        </w:rPr>
        <w:t>рассматриваемым</w:t>
      </w:r>
      <w:proofErr w:type="gramEnd"/>
      <w:r w:rsidRPr="00C173EB">
        <w:rPr>
          <w:i/>
          <w:szCs w:val="22"/>
          <w:shd w:val="clear" w:color="auto" w:fill="FFFFFF"/>
        </w:rPr>
        <w:t xml:space="preserve"> в закрытых или выездных судебных заседаниях;</w:t>
      </w:r>
    </w:p>
    <w:p w:rsidR="00351F02" w:rsidRPr="00C173EB" w:rsidRDefault="00351F02" w:rsidP="00351F02">
      <w:pPr>
        <w:pStyle w:val="21"/>
        <w:ind w:right="-92" w:firstLine="720"/>
        <w:jc w:val="both"/>
        <w:rPr>
          <w:i/>
          <w:szCs w:val="22"/>
          <w:shd w:val="clear" w:color="auto" w:fill="FFFFFF"/>
        </w:rPr>
      </w:pPr>
      <w:r w:rsidRPr="00C173EB">
        <w:rPr>
          <w:i/>
          <w:szCs w:val="22"/>
          <w:shd w:val="clear" w:color="auto" w:fill="FFFFFF"/>
        </w:rPr>
        <w:t>в отношении несовершеннолетних;</w:t>
      </w:r>
    </w:p>
    <w:p w:rsidR="00351F02" w:rsidRPr="00C173EB" w:rsidRDefault="00351F02" w:rsidP="00351F02">
      <w:pPr>
        <w:pStyle w:val="21"/>
        <w:ind w:right="-92" w:firstLine="720"/>
        <w:jc w:val="both"/>
        <w:rPr>
          <w:i/>
          <w:szCs w:val="22"/>
          <w:shd w:val="clear" w:color="auto" w:fill="FFFFFF"/>
        </w:rPr>
      </w:pPr>
      <w:r w:rsidRPr="00C173EB">
        <w:rPr>
          <w:i/>
          <w:szCs w:val="22"/>
          <w:shd w:val="clear" w:color="auto" w:fill="FFFFFF"/>
        </w:rPr>
        <w:t>в отношении подозреваемых, обвиняемых (подсудимых), не владеющих языком, на котором ведется судопроизводство;</w:t>
      </w:r>
    </w:p>
    <w:p w:rsidR="00351F02" w:rsidRPr="00C173EB" w:rsidRDefault="00351F02" w:rsidP="00351F02">
      <w:pPr>
        <w:pStyle w:val="21"/>
        <w:ind w:right="-92" w:firstLine="720"/>
        <w:jc w:val="both"/>
        <w:rPr>
          <w:i/>
          <w:szCs w:val="22"/>
          <w:shd w:val="clear" w:color="auto" w:fill="FFFFFF"/>
        </w:rPr>
      </w:pPr>
      <w:r w:rsidRPr="00C173EB">
        <w:rPr>
          <w:i/>
          <w:szCs w:val="22"/>
          <w:shd w:val="clear" w:color="auto" w:fill="FFFFFF"/>
        </w:rPr>
        <w:t>в отношении подозреваемых, обвиняемых (подсудимых), которые в силу физических или психических недостатков не могут самостоятельно осуществлять свое право на защиту;</w:t>
      </w:r>
    </w:p>
    <w:p w:rsidR="00351F02" w:rsidRPr="00351F02" w:rsidRDefault="00C173EB" w:rsidP="00351F02">
      <w:pPr>
        <w:pStyle w:val="21"/>
        <w:ind w:right="-92" w:firstLine="720"/>
        <w:jc w:val="both"/>
        <w:rPr>
          <w:szCs w:val="22"/>
          <w:shd w:val="clear" w:color="auto" w:fill="FFFFFF"/>
        </w:rPr>
      </w:pPr>
      <w:r w:rsidRPr="00C173EB">
        <w:rPr>
          <w:b/>
          <w:szCs w:val="22"/>
          <w:shd w:val="clear" w:color="auto" w:fill="FFFFFF"/>
        </w:rPr>
        <w:t xml:space="preserve">п.5 </w:t>
      </w:r>
      <w:proofErr w:type="spellStart"/>
      <w:proofErr w:type="gramStart"/>
      <w:r w:rsidRPr="00C173EB">
        <w:rPr>
          <w:b/>
          <w:szCs w:val="22"/>
          <w:shd w:val="clear" w:color="auto" w:fill="FFFFFF"/>
        </w:rPr>
        <w:t>п</w:t>
      </w:r>
      <w:proofErr w:type="spellEnd"/>
      <w:proofErr w:type="gramEnd"/>
      <w:r w:rsidRPr="00C173EB">
        <w:rPr>
          <w:b/>
          <w:szCs w:val="22"/>
          <w:shd w:val="clear" w:color="auto" w:fill="FFFFFF"/>
        </w:rPr>
        <w:t>/п</w:t>
      </w:r>
      <w:r>
        <w:rPr>
          <w:b/>
          <w:szCs w:val="22"/>
          <w:shd w:val="clear" w:color="auto" w:fill="FFFFFF"/>
        </w:rPr>
        <w:t xml:space="preserve">4  – </w:t>
      </w:r>
      <w:r w:rsidR="00351F02" w:rsidRPr="00351F02">
        <w:rPr>
          <w:szCs w:val="22"/>
          <w:shd w:val="clear" w:color="auto" w:fill="FFFFFF"/>
        </w:rPr>
        <w:t xml:space="preserve"> </w:t>
      </w:r>
      <w:r w:rsidR="00351F02" w:rsidRPr="00C173EB">
        <w:rPr>
          <w:b/>
          <w:szCs w:val="22"/>
          <w:shd w:val="clear" w:color="auto" w:fill="FFFFFF"/>
        </w:rPr>
        <w:t>550 рублей</w:t>
      </w:r>
      <w:r w:rsidR="00351F02" w:rsidRPr="00351F02">
        <w:rPr>
          <w:szCs w:val="22"/>
          <w:shd w:val="clear" w:color="auto" w:fill="FFFFFF"/>
        </w:rPr>
        <w:t xml:space="preserve">, а за один день участия, являющийся нерабочим праздничным днем или выходным днем, а также в ночное время </w:t>
      </w:r>
      <w:r w:rsidR="00351F02" w:rsidRPr="00C173EB">
        <w:rPr>
          <w:b/>
          <w:szCs w:val="22"/>
          <w:shd w:val="clear" w:color="auto" w:fill="FFFFFF"/>
        </w:rPr>
        <w:t>1100 рублей</w:t>
      </w:r>
      <w:r w:rsidR="00351F02" w:rsidRPr="00351F02">
        <w:rPr>
          <w:szCs w:val="22"/>
          <w:shd w:val="clear" w:color="auto" w:fill="FFFFFF"/>
        </w:rPr>
        <w:t xml:space="preserve"> - по иным уголовным делам, не предусмотренным подпунктами 1-3 настоящего пункта.</w:t>
      </w:r>
    </w:p>
    <w:p w:rsidR="00351F02" w:rsidRPr="00351F02" w:rsidRDefault="00C173EB" w:rsidP="00351F02">
      <w:pPr>
        <w:pStyle w:val="21"/>
        <w:ind w:right="-92" w:firstLine="720"/>
        <w:jc w:val="both"/>
        <w:rPr>
          <w:szCs w:val="22"/>
          <w:shd w:val="clear" w:color="auto" w:fill="FFFFFF"/>
        </w:rPr>
      </w:pPr>
      <w:r w:rsidRPr="00C173EB">
        <w:rPr>
          <w:b/>
          <w:szCs w:val="22"/>
          <w:shd w:val="clear" w:color="auto" w:fill="FFFFFF"/>
        </w:rPr>
        <w:t>п.</w:t>
      </w:r>
      <w:r>
        <w:rPr>
          <w:b/>
          <w:szCs w:val="22"/>
          <w:shd w:val="clear" w:color="auto" w:fill="FFFFFF"/>
        </w:rPr>
        <w:t xml:space="preserve">6  – </w:t>
      </w:r>
      <w:r w:rsidR="00351F02" w:rsidRPr="00351F02">
        <w:rPr>
          <w:szCs w:val="22"/>
          <w:shd w:val="clear" w:color="auto" w:fill="FFFFFF"/>
        </w:rPr>
        <w:t xml:space="preserve"> </w:t>
      </w:r>
      <w:r>
        <w:rPr>
          <w:szCs w:val="22"/>
          <w:shd w:val="clear" w:color="auto" w:fill="FFFFFF"/>
        </w:rPr>
        <w:t>р</w:t>
      </w:r>
      <w:r w:rsidR="00351F02" w:rsidRPr="00351F02">
        <w:rPr>
          <w:szCs w:val="22"/>
          <w:shd w:val="clear" w:color="auto" w:fill="FFFFFF"/>
        </w:rPr>
        <w:t xml:space="preserve">азмер вознаграждения адвоката по уголовным делам, указанным в </w:t>
      </w:r>
      <w:proofErr w:type="spellStart"/>
      <w:proofErr w:type="gramStart"/>
      <w:r>
        <w:rPr>
          <w:szCs w:val="22"/>
          <w:shd w:val="clear" w:color="auto" w:fill="FFFFFF"/>
        </w:rPr>
        <w:t>п</w:t>
      </w:r>
      <w:proofErr w:type="spellEnd"/>
      <w:proofErr w:type="gramEnd"/>
      <w:r>
        <w:rPr>
          <w:szCs w:val="22"/>
          <w:shd w:val="clear" w:color="auto" w:fill="FFFFFF"/>
        </w:rPr>
        <w:t>/</w:t>
      </w:r>
      <w:proofErr w:type="spellStart"/>
      <w:r>
        <w:rPr>
          <w:szCs w:val="22"/>
          <w:shd w:val="clear" w:color="auto" w:fill="FFFFFF"/>
        </w:rPr>
        <w:t>п</w:t>
      </w:r>
      <w:proofErr w:type="spellEnd"/>
      <w:r>
        <w:rPr>
          <w:szCs w:val="22"/>
          <w:shd w:val="clear" w:color="auto" w:fill="FFFFFF"/>
        </w:rPr>
        <w:t xml:space="preserve"> </w:t>
      </w:r>
      <w:r w:rsidR="00351F02" w:rsidRPr="00351F02">
        <w:rPr>
          <w:szCs w:val="22"/>
          <w:shd w:val="clear" w:color="auto" w:fill="FFFFFF"/>
        </w:rPr>
        <w:t xml:space="preserve"> 2-4 </w:t>
      </w:r>
      <w:r>
        <w:rPr>
          <w:szCs w:val="22"/>
          <w:shd w:val="clear" w:color="auto" w:fill="FFFFFF"/>
        </w:rPr>
        <w:t>п.5</w:t>
      </w:r>
      <w:r w:rsidR="0077665A">
        <w:rPr>
          <w:szCs w:val="22"/>
          <w:shd w:val="clear" w:color="auto" w:fill="FFFFFF"/>
        </w:rPr>
        <w:t xml:space="preserve"> </w:t>
      </w:r>
      <w:r w:rsidR="00351F02" w:rsidRPr="00351F02">
        <w:rPr>
          <w:szCs w:val="22"/>
          <w:shd w:val="clear" w:color="auto" w:fill="FFFFFF"/>
        </w:rPr>
        <w:t xml:space="preserve"> настоящего Порядка может быть увеличен на основании мотивированного постановления (определения) органа дознания, органа предварительного следствия или суда с учетом степени тяжести вменяемого преступления, количества подозреваемых, обвиняемых (подсудимых), объема материалов дела, необходимости выезда адвоката в процессе ведения дела в другой населенный пункт и совершения преступления отдельными категориями граждан:</w:t>
      </w:r>
    </w:p>
    <w:p w:rsidR="00C173EB" w:rsidRPr="00C173EB" w:rsidRDefault="00351F02" w:rsidP="00C173EB">
      <w:pPr>
        <w:pStyle w:val="21"/>
        <w:ind w:right="-92" w:firstLine="720"/>
        <w:jc w:val="both"/>
        <w:rPr>
          <w:b/>
          <w:szCs w:val="22"/>
          <w:shd w:val="clear" w:color="auto" w:fill="FFFFFF"/>
        </w:rPr>
      </w:pPr>
      <w:r w:rsidRPr="00351F02">
        <w:rPr>
          <w:szCs w:val="22"/>
          <w:shd w:val="clear" w:color="auto" w:fill="FFFFFF"/>
        </w:rPr>
        <w:lastRenderedPageBreak/>
        <w:t xml:space="preserve">на </w:t>
      </w:r>
      <w:r w:rsidRPr="00C173EB">
        <w:rPr>
          <w:b/>
          <w:szCs w:val="22"/>
          <w:shd w:val="clear" w:color="auto" w:fill="FFFFFF"/>
        </w:rPr>
        <w:t>220 рублей</w:t>
      </w:r>
      <w:r w:rsidRPr="00351F02">
        <w:rPr>
          <w:szCs w:val="22"/>
          <w:shd w:val="clear" w:color="auto" w:fill="FFFFFF"/>
        </w:rPr>
        <w:t xml:space="preserve">, а за один день участия, являющийся нерабочим праздничным днем или выходным днем, а также в ночное время - на </w:t>
      </w:r>
      <w:r w:rsidR="00C173EB">
        <w:rPr>
          <w:b/>
          <w:szCs w:val="22"/>
          <w:shd w:val="clear" w:color="auto" w:fill="FFFFFF"/>
        </w:rPr>
        <w:t>440 рублей</w:t>
      </w:r>
    </w:p>
    <w:p w:rsidR="00FE14B3" w:rsidRDefault="00FE14B3" w:rsidP="00351F02">
      <w:pPr>
        <w:pStyle w:val="21"/>
        <w:ind w:right="-92" w:firstLine="720"/>
        <w:jc w:val="both"/>
        <w:rPr>
          <w:szCs w:val="22"/>
          <w:shd w:val="clear" w:color="auto" w:fill="FFFFFF"/>
        </w:rPr>
      </w:pPr>
    </w:p>
    <w:p w:rsidR="00FE14B3" w:rsidRDefault="00FE14B3" w:rsidP="00C173EB">
      <w:pPr>
        <w:pStyle w:val="21"/>
        <w:ind w:right="-92" w:firstLine="0"/>
        <w:jc w:val="both"/>
        <w:rPr>
          <w:szCs w:val="22"/>
          <w:shd w:val="clear" w:color="auto" w:fill="FFFFFF"/>
        </w:rPr>
      </w:pPr>
    </w:p>
    <w:p w:rsidR="005F780D" w:rsidRPr="00C173EB" w:rsidRDefault="005F780D" w:rsidP="005F780D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173EB">
        <w:rPr>
          <w:rFonts w:ascii="Times New Roman" w:eastAsia="Calibri" w:hAnsi="Times New Roman" w:cs="Times New Roman"/>
          <w:sz w:val="24"/>
          <w:szCs w:val="24"/>
        </w:rPr>
        <w:t>Указанную выше сумму прошу перечислить по следующим реквизитам:</w:t>
      </w:r>
    </w:p>
    <w:p w:rsidR="005F780D" w:rsidRPr="00C173EB" w:rsidRDefault="005F780D" w:rsidP="005F780D">
      <w:pPr>
        <w:rPr>
          <w:rFonts w:ascii="Times New Roman" w:eastAsia="Calibri" w:hAnsi="Times New Roman" w:cs="Times New Roman"/>
          <w:sz w:val="24"/>
          <w:szCs w:val="24"/>
        </w:rPr>
      </w:pPr>
      <w:r w:rsidRPr="00C173EB">
        <w:rPr>
          <w:rFonts w:ascii="Times New Roman" w:hAnsi="Times New Roman" w:cs="Times New Roman"/>
          <w:sz w:val="24"/>
          <w:szCs w:val="24"/>
        </w:rPr>
        <w:t>Ф</w:t>
      </w:r>
      <w:r w:rsidR="00351F02" w:rsidRPr="00C173EB">
        <w:rPr>
          <w:rFonts w:ascii="Times New Roman" w:hAnsi="Times New Roman" w:cs="Times New Roman"/>
          <w:sz w:val="24"/>
          <w:szCs w:val="24"/>
        </w:rPr>
        <w:t>.</w:t>
      </w:r>
      <w:r w:rsidRPr="00C173EB">
        <w:rPr>
          <w:rFonts w:ascii="Times New Roman" w:hAnsi="Times New Roman" w:cs="Times New Roman"/>
          <w:sz w:val="24"/>
          <w:szCs w:val="24"/>
        </w:rPr>
        <w:t>И</w:t>
      </w:r>
      <w:r w:rsidR="00351F02" w:rsidRPr="00C173EB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C173E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C173EB">
        <w:rPr>
          <w:rFonts w:ascii="Times New Roman" w:hAnsi="Times New Roman" w:cs="Times New Roman"/>
          <w:sz w:val="24"/>
          <w:szCs w:val="24"/>
        </w:rPr>
        <w:t xml:space="preserve"> </w:t>
      </w:r>
      <w:r w:rsidRPr="00C173EB">
        <w:rPr>
          <w:rFonts w:ascii="Times New Roman" w:eastAsia="Calibri" w:hAnsi="Times New Roman" w:cs="Times New Roman"/>
          <w:sz w:val="24"/>
          <w:szCs w:val="24"/>
        </w:rPr>
        <w:t>адвоката и</w:t>
      </w:r>
      <w:r w:rsidR="00351F02" w:rsidRPr="00C173EB">
        <w:rPr>
          <w:rFonts w:ascii="Times New Roman" w:hAnsi="Times New Roman" w:cs="Times New Roman"/>
          <w:sz w:val="24"/>
          <w:szCs w:val="24"/>
        </w:rPr>
        <w:t xml:space="preserve">  </w:t>
      </w:r>
      <w:r w:rsidRPr="00C173EB">
        <w:rPr>
          <w:rFonts w:ascii="Times New Roman" w:eastAsia="Calibri" w:hAnsi="Times New Roman" w:cs="Times New Roman"/>
          <w:sz w:val="24"/>
          <w:szCs w:val="24"/>
        </w:rPr>
        <w:t>реестровый номер ____________________________________</w:t>
      </w:r>
      <w:r w:rsidRPr="00C173EB">
        <w:rPr>
          <w:rFonts w:ascii="Times New Roman" w:hAnsi="Times New Roman" w:cs="Times New Roman"/>
          <w:sz w:val="24"/>
          <w:szCs w:val="24"/>
        </w:rPr>
        <w:t>________</w:t>
      </w:r>
    </w:p>
    <w:p w:rsidR="005F780D" w:rsidRPr="00C173EB" w:rsidRDefault="005F780D" w:rsidP="005F780D">
      <w:pPr>
        <w:rPr>
          <w:rFonts w:ascii="Times New Roman" w:eastAsia="Calibri" w:hAnsi="Times New Roman" w:cs="Times New Roman"/>
          <w:sz w:val="24"/>
          <w:szCs w:val="24"/>
        </w:rPr>
      </w:pPr>
      <w:r w:rsidRPr="00C173EB">
        <w:rPr>
          <w:rFonts w:ascii="Times New Roman" w:eastAsia="Calibri" w:hAnsi="Times New Roman" w:cs="Times New Roman"/>
          <w:sz w:val="24"/>
          <w:szCs w:val="24"/>
        </w:rPr>
        <w:t xml:space="preserve">Наименование </w:t>
      </w:r>
      <w:r w:rsidRPr="00C173EB">
        <w:rPr>
          <w:rFonts w:ascii="Times New Roman" w:eastAsia="Calibri" w:hAnsi="Times New Roman" w:cs="Times New Roman"/>
          <w:sz w:val="24"/>
          <w:szCs w:val="24"/>
        </w:rPr>
        <w:tab/>
        <w:t xml:space="preserve">адвокатского </w:t>
      </w:r>
      <w:r w:rsidRPr="00C173EB">
        <w:rPr>
          <w:rFonts w:ascii="Times New Roman" w:eastAsia="Calibri" w:hAnsi="Times New Roman" w:cs="Times New Roman"/>
          <w:sz w:val="24"/>
          <w:szCs w:val="24"/>
        </w:rPr>
        <w:tab/>
        <w:t>образования _____________________________________________</w:t>
      </w:r>
      <w:r w:rsidRPr="00C173EB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5F780D" w:rsidRPr="00C173EB" w:rsidRDefault="005F780D" w:rsidP="005F780D">
      <w:pPr>
        <w:rPr>
          <w:rFonts w:ascii="Times New Roman" w:eastAsia="Calibri" w:hAnsi="Times New Roman" w:cs="Times New Roman"/>
          <w:sz w:val="24"/>
          <w:szCs w:val="24"/>
        </w:rPr>
      </w:pPr>
      <w:r w:rsidRPr="00C173EB">
        <w:rPr>
          <w:rFonts w:ascii="Times New Roman" w:eastAsia="Calibri" w:hAnsi="Times New Roman" w:cs="Times New Roman"/>
          <w:sz w:val="24"/>
          <w:szCs w:val="24"/>
        </w:rPr>
        <w:t xml:space="preserve">Банковские </w:t>
      </w:r>
      <w:r w:rsidRPr="00C173EB">
        <w:rPr>
          <w:rFonts w:ascii="Times New Roman" w:eastAsia="Calibri" w:hAnsi="Times New Roman" w:cs="Times New Roman"/>
          <w:sz w:val="24"/>
          <w:szCs w:val="24"/>
        </w:rPr>
        <w:tab/>
        <w:t xml:space="preserve">реквизиты </w:t>
      </w:r>
      <w:r w:rsidRPr="00C173EB">
        <w:rPr>
          <w:rFonts w:ascii="Times New Roman" w:eastAsia="Calibri" w:hAnsi="Times New Roman" w:cs="Times New Roman"/>
          <w:sz w:val="24"/>
          <w:szCs w:val="24"/>
        </w:rPr>
        <w:tab/>
        <w:t xml:space="preserve">адвокатского </w:t>
      </w:r>
      <w:r w:rsidRPr="00C173EB">
        <w:rPr>
          <w:rFonts w:ascii="Times New Roman" w:eastAsia="Calibri" w:hAnsi="Times New Roman" w:cs="Times New Roman"/>
          <w:sz w:val="24"/>
          <w:szCs w:val="24"/>
        </w:rPr>
        <w:tab/>
        <w:t>образования ______________________________________</w:t>
      </w:r>
      <w:r w:rsidR="00A659F2" w:rsidRPr="00C173EB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5F780D" w:rsidRPr="00C173EB" w:rsidRDefault="005F780D" w:rsidP="005F780D">
      <w:pPr>
        <w:rPr>
          <w:rFonts w:ascii="Times New Roman" w:eastAsia="Calibri" w:hAnsi="Times New Roman" w:cs="Times New Roman"/>
          <w:sz w:val="24"/>
          <w:szCs w:val="24"/>
        </w:rPr>
      </w:pPr>
      <w:r w:rsidRPr="00C173E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73EB" w:rsidRDefault="00C173EB" w:rsidP="00C173EB">
      <w:pPr>
        <w:pStyle w:val="21"/>
        <w:ind w:right="-92" w:firstLine="0"/>
        <w:jc w:val="both"/>
        <w:rPr>
          <w:szCs w:val="22"/>
        </w:rPr>
      </w:pPr>
    </w:p>
    <w:p w:rsidR="00C173EB" w:rsidRDefault="00C173EB" w:rsidP="00C173EB">
      <w:pPr>
        <w:pStyle w:val="21"/>
        <w:ind w:right="-92" w:firstLine="0"/>
        <w:jc w:val="both"/>
        <w:rPr>
          <w:szCs w:val="22"/>
        </w:rPr>
      </w:pPr>
      <w:r>
        <w:rPr>
          <w:szCs w:val="22"/>
        </w:rPr>
        <w:t>«___» ______________ 20___ года</w:t>
      </w:r>
    </w:p>
    <w:p w:rsidR="00C173EB" w:rsidRDefault="00C173EB" w:rsidP="00C173EB">
      <w:pPr>
        <w:pStyle w:val="21"/>
        <w:ind w:left="3600" w:right="-92" w:firstLine="720"/>
        <w:jc w:val="both"/>
        <w:rPr>
          <w:szCs w:val="22"/>
        </w:rPr>
      </w:pPr>
      <w:r>
        <w:rPr>
          <w:szCs w:val="22"/>
        </w:rPr>
        <w:t>Адвокат  __________________________________</w:t>
      </w:r>
    </w:p>
    <w:p w:rsidR="00C173EB" w:rsidRDefault="00C173EB" w:rsidP="00C173EB">
      <w:pPr>
        <w:pStyle w:val="21"/>
        <w:ind w:right="-92" w:firstLine="720"/>
        <w:jc w:val="both"/>
        <w:rPr>
          <w:szCs w:val="22"/>
          <w:shd w:val="clear" w:color="auto" w:fill="FFFFFF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(Фамилия и инициалы, подпись</w:t>
      </w:r>
      <w:r w:rsidRPr="00034139">
        <w:rPr>
          <w:sz w:val="16"/>
          <w:szCs w:val="16"/>
        </w:rPr>
        <w:t>)</w:t>
      </w:r>
    </w:p>
    <w:p w:rsidR="005F780D" w:rsidRDefault="005F780D" w:rsidP="005F780D">
      <w:pPr>
        <w:rPr>
          <w:rFonts w:ascii="Calibri" w:eastAsia="Calibri" w:hAnsi="Calibri" w:cs="Times New Roman"/>
          <w:sz w:val="24"/>
          <w:szCs w:val="24"/>
        </w:rPr>
      </w:pPr>
    </w:p>
    <w:p w:rsidR="005F780D" w:rsidRDefault="005F780D" w:rsidP="005F780D">
      <w:pPr>
        <w:rPr>
          <w:rFonts w:ascii="Calibri" w:eastAsia="Calibri" w:hAnsi="Calibri" w:cs="Times New Roman"/>
          <w:sz w:val="16"/>
          <w:szCs w:val="16"/>
        </w:rPr>
      </w:pPr>
    </w:p>
    <w:p w:rsidR="005F780D" w:rsidRDefault="005F780D" w:rsidP="005F780D">
      <w:pPr>
        <w:rPr>
          <w:rFonts w:ascii="Calibri" w:eastAsia="Calibri" w:hAnsi="Calibri" w:cs="Times New Roman"/>
          <w:sz w:val="16"/>
          <w:szCs w:val="16"/>
        </w:rPr>
      </w:pPr>
    </w:p>
    <w:p w:rsidR="005F780D" w:rsidRDefault="005F780D" w:rsidP="005F780D">
      <w:pPr>
        <w:rPr>
          <w:rFonts w:ascii="Calibri" w:eastAsia="Calibri" w:hAnsi="Calibri" w:cs="Times New Roman"/>
          <w:sz w:val="16"/>
          <w:szCs w:val="16"/>
        </w:rPr>
      </w:pPr>
    </w:p>
    <w:p w:rsidR="005F780D" w:rsidRDefault="005F780D" w:rsidP="005F780D">
      <w:pPr>
        <w:rPr>
          <w:rFonts w:ascii="Calibri" w:eastAsia="Calibri" w:hAnsi="Calibri" w:cs="Times New Roman"/>
          <w:sz w:val="16"/>
          <w:szCs w:val="16"/>
        </w:rPr>
      </w:pPr>
    </w:p>
    <w:p w:rsidR="005F780D" w:rsidRDefault="005F780D" w:rsidP="005F780D">
      <w:pPr>
        <w:rPr>
          <w:rFonts w:ascii="Calibri" w:eastAsia="Calibri" w:hAnsi="Calibri" w:cs="Times New Roman"/>
          <w:sz w:val="16"/>
          <w:szCs w:val="16"/>
        </w:rPr>
      </w:pPr>
    </w:p>
    <w:p w:rsidR="005F780D" w:rsidRDefault="005F780D" w:rsidP="005F780D">
      <w:pPr>
        <w:rPr>
          <w:rFonts w:ascii="Calibri" w:eastAsia="Calibri" w:hAnsi="Calibri" w:cs="Times New Roman"/>
          <w:sz w:val="16"/>
          <w:szCs w:val="16"/>
        </w:rPr>
      </w:pPr>
    </w:p>
    <w:p w:rsidR="005F780D" w:rsidRDefault="005F780D" w:rsidP="005F780D">
      <w:pPr>
        <w:rPr>
          <w:rFonts w:ascii="Calibri" w:eastAsia="Calibri" w:hAnsi="Calibri" w:cs="Times New Roman"/>
          <w:sz w:val="16"/>
          <w:szCs w:val="16"/>
        </w:rPr>
      </w:pPr>
    </w:p>
    <w:p w:rsidR="005F780D" w:rsidRDefault="005F780D" w:rsidP="005F780D">
      <w:pPr>
        <w:rPr>
          <w:rFonts w:ascii="Calibri" w:eastAsia="Calibri" w:hAnsi="Calibri" w:cs="Times New Roman"/>
          <w:sz w:val="16"/>
          <w:szCs w:val="16"/>
        </w:rPr>
      </w:pPr>
    </w:p>
    <w:p w:rsidR="005F780D" w:rsidRDefault="005F780D" w:rsidP="005F780D">
      <w:pPr>
        <w:rPr>
          <w:rFonts w:ascii="Calibri" w:eastAsia="Calibri" w:hAnsi="Calibri" w:cs="Times New Roman"/>
          <w:sz w:val="16"/>
          <w:szCs w:val="16"/>
        </w:rPr>
      </w:pPr>
    </w:p>
    <w:p w:rsidR="005F780D" w:rsidRDefault="005F780D" w:rsidP="005F780D">
      <w:pPr>
        <w:rPr>
          <w:rFonts w:ascii="Calibri" w:eastAsia="Calibri" w:hAnsi="Calibri" w:cs="Times New Roman"/>
          <w:sz w:val="16"/>
          <w:szCs w:val="16"/>
        </w:rPr>
      </w:pPr>
    </w:p>
    <w:p w:rsidR="005F780D" w:rsidRDefault="005F780D" w:rsidP="005F780D">
      <w:pPr>
        <w:rPr>
          <w:rFonts w:ascii="Calibri" w:eastAsia="Calibri" w:hAnsi="Calibri" w:cs="Times New Roman"/>
          <w:sz w:val="16"/>
          <w:szCs w:val="16"/>
        </w:rPr>
      </w:pPr>
    </w:p>
    <w:p w:rsidR="005F780D" w:rsidRDefault="005F780D" w:rsidP="005F780D">
      <w:pPr>
        <w:rPr>
          <w:rFonts w:ascii="Calibri" w:eastAsia="Calibri" w:hAnsi="Calibri" w:cs="Times New Roman"/>
          <w:sz w:val="16"/>
          <w:szCs w:val="16"/>
        </w:rPr>
      </w:pPr>
    </w:p>
    <w:p w:rsidR="005F780D" w:rsidRDefault="005F780D" w:rsidP="005F780D">
      <w:pPr>
        <w:rPr>
          <w:rFonts w:ascii="Calibri" w:eastAsia="Calibri" w:hAnsi="Calibri" w:cs="Times New Roman"/>
          <w:sz w:val="16"/>
          <w:szCs w:val="16"/>
        </w:rPr>
      </w:pPr>
    </w:p>
    <w:p w:rsidR="005F780D" w:rsidRDefault="005F780D" w:rsidP="005F780D">
      <w:pPr>
        <w:rPr>
          <w:rFonts w:ascii="Calibri" w:eastAsia="Calibri" w:hAnsi="Calibri" w:cs="Times New Roman"/>
          <w:sz w:val="16"/>
          <w:szCs w:val="16"/>
        </w:rPr>
      </w:pPr>
    </w:p>
    <w:p w:rsidR="005F780D" w:rsidRDefault="005F780D" w:rsidP="005F780D">
      <w:pPr>
        <w:rPr>
          <w:rFonts w:ascii="Calibri" w:eastAsia="Calibri" w:hAnsi="Calibri" w:cs="Times New Roman"/>
          <w:sz w:val="16"/>
          <w:szCs w:val="16"/>
        </w:rPr>
      </w:pPr>
    </w:p>
    <w:p w:rsidR="005F780D" w:rsidRDefault="005F780D" w:rsidP="005F780D">
      <w:pPr>
        <w:rPr>
          <w:rFonts w:ascii="Calibri" w:eastAsia="Calibri" w:hAnsi="Calibri" w:cs="Times New Roman"/>
          <w:sz w:val="16"/>
          <w:szCs w:val="16"/>
        </w:rPr>
      </w:pPr>
    </w:p>
    <w:p w:rsidR="005F780D" w:rsidRDefault="005F780D" w:rsidP="005F780D">
      <w:pPr>
        <w:rPr>
          <w:rFonts w:ascii="Calibri" w:eastAsia="Calibri" w:hAnsi="Calibri" w:cs="Times New Roman"/>
          <w:sz w:val="16"/>
          <w:szCs w:val="16"/>
        </w:rPr>
      </w:pPr>
    </w:p>
    <w:p w:rsidR="005F780D" w:rsidRDefault="005F780D" w:rsidP="005F780D">
      <w:pPr>
        <w:rPr>
          <w:rFonts w:ascii="Calibri" w:eastAsia="Calibri" w:hAnsi="Calibri" w:cs="Times New Roman"/>
          <w:sz w:val="16"/>
          <w:szCs w:val="16"/>
        </w:rPr>
      </w:pPr>
    </w:p>
    <w:sectPr w:rsidR="005F780D" w:rsidSect="005F780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6148"/>
    <w:rsid w:val="00000F41"/>
    <w:rsid w:val="00003860"/>
    <w:rsid w:val="00006C92"/>
    <w:rsid w:val="0001042D"/>
    <w:rsid w:val="00021FBA"/>
    <w:rsid w:val="00024CA7"/>
    <w:rsid w:val="00025198"/>
    <w:rsid w:val="00031607"/>
    <w:rsid w:val="00031667"/>
    <w:rsid w:val="000319A0"/>
    <w:rsid w:val="00034A6B"/>
    <w:rsid w:val="000366B6"/>
    <w:rsid w:val="00036973"/>
    <w:rsid w:val="000377A9"/>
    <w:rsid w:val="000436DD"/>
    <w:rsid w:val="00045883"/>
    <w:rsid w:val="00046BAE"/>
    <w:rsid w:val="00053153"/>
    <w:rsid w:val="00053E53"/>
    <w:rsid w:val="0005574F"/>
    <w:rsid w:val="00056148"/>
    <w:rsid w:val="000562FA"/>
    <w:rsid w:val="00056344"/>
    <w:rsid w:val="00062281"/>
    <w:rsid w:val="00065588"/>
    <w:rsid w:val="0006622E"/>
    <w:rsid w:val="00070B44"/>
    <w:rsid w:val="0007213F"/>
    <w:rsid w:val="000728C0"/>
    <w:rsid w:val="00072A9D"/>
    <w:rsid w:val="00075BF8"/>
    <w:rsid w:val="00076048"/>
    <w:rsid w:val="00076CC3"/>
    <w:rsid w:val="000771F9"/>
    <w:rsid w:val="0008047A"/>
    <w:rsid w:val="00081C27"/>
    <w:rsid w:val="00083BC0"/>
    <w:rsid w:val="0008434D"/>
    <w:rsid w:val="000844F8"/>
    <w:rsid w:val="000846E0"/>
    <w:rsid w:val="0008500F"/>
    <w:rsid w:val="000866E1"/>
    <w:rsid w:val="000867B6"/>
    <w:rsid w:val="00086D7D"/>
    <w:rsid w:val="000877F7"/>
    <w:rsid w:val="000900F0"/>
    <w:rsid w:val="00092CA6"/>
    <w:rsid w:val="00094814"/>
    <w:rsid w:val="00094AF0"/>
    <w:rsid w:val="0009562C"/>
    <w:rsid w:val="00095911"/>
    <w:rsid w:val="000A21B8"/>
    <w:rsid w:val="000A54B8"/>
    <w:rsid w:val="000A6A7F"/>
    <w:rsid w:val="000A7545"/>
    <w:rsid w:val="000B264C"/>
    <w:rsid w:val="000B57E4"/>
    <w:rsid w:val="000B7F24"/>
    <w:rsid w:val="000C0FAC"/>
    <w:rsid w:val="000C22F4"/>
    <w:rsid w:val="000C5485"/>
    <w:rsid w:val="000C554E"/>
    <w:rsid w:val="000D0B2B"/>
    <w:rsid w:val="000D0FE6"/>
    <w:rsid w:val="000D17FF"/>
    <w:rsid w:val="000D25D5"/>
    <w:rsid w:val="000D7B3E"/>
    <w:rsid w:val="000E09F5"/>
    <w:rsid w:val="000E22B5"/>
    <w:rsid w:val="000E6460"/>
    <w:rsid w:val="000E699D"/>
    <w:rsid w:val="000F17B6"/>
    <w:rsid w:val="000F3670"/>
    <w:rsid w:val="000F523C"/>
    <w:rsid w:val="000F56D7"/>
    <w:rsid w:val="00101FEB"/>
    <w:rsid w:val="0010380D"/>
    <w:rsid w:val="0010542B"/>
    <w:rsid w:val="00111B31"/>
    <w:rsid w:val="00112AA6"/>
    <w:rsid w:val="00113318"/>
    <w:rsid w:val="00115B15"/>
    <w:rsid w:val="00116F75"/>
    <w:rsid w:val="00117F92"/>
    <w:rsid w:val="00122099"/>
    <w:rsid w:val="00125E60"/>
    <w:rsid w:val="00127D52"/>
    <w:rsid w:val="00127E6D"/>
    <w:rsid w:val="00127E6E"/>
    <w:rsid w:val="001322CD"/>
    <w:rsid w:val="00140A26"/>
    <w:rsid w:val="00141CB3"/>
    <w:rsid w:val="00142120"/>
    <w:rsid w:val="00145BA0"/>
    <w:rsid w:val="0014689D"/>
    <w:rsid w:val="00147D19"/>
    <w:rsid w:val="00155CE9"/>
    <w:rsid w:val="001563D5"/>
    <w:rsid w:val="001567E0"/>
    <w:rsid w:val="00156AED"/>
    <w:rsid w:val="00156B4A"/>
    <w:rsid w:val="00156FA3"/>
    <w:rsid w:val="00162D61"/>
    <w:rsid w:val="00162FF5"/>
    <w:rsid w:val="001642F9"/>
    <w:rsid w:val="00166342"/>
    <w:rsid w:val="00166922"/>
    <w:rsid w:val="00167888"/>
    <w:rsid w:val="0017369F"/>
    <w:rsid w:val="001742E1"/>
    <w:rsid w:val="00175767"/>
    <w:rsid w:val="00176067"/>
    <w:rsid w:val="001778D9"/>
    <w:rsid w:val="001819E6"/>
    <w:rsid w:val="00182264"/>
    <w:rsid w:val="00185703"/>
    <w:rsid w:val="00186F57"/>
    <w:rsid w:val="001934C8"/>
    <w:rsid w:val="001937D3"/>
    <w:rsid w:val="0019479A"/>
    <w:rsid w:val="001954D0"/>
    <w:rsid w:val="0019642E"/>
    <w:rsid w:val="00196ADD"/>
    <w:rsid w:val="001975E5"/>
    <w:rsid w:val="001A27B4"/>
    <w:rsid w:val="001A770E"/>
    <w:rsid w:val="001B07B3"/>
    <w:rsid w:val="001B0888"/>
    <w:rsid w:val="001B2496"/>
    <w:rsid w:val="001B4A13"/>
    <w:rsid w:val="001B6F12"/>
    <w:rsid w:val="001C0A3C"/>
    <w:rsid w:val="001C5E9A"/>
    <w:rsid w:val="001C6BA4"/>
    <w:rsid w:val="001C7B4C"/>
    <w:rsid w:val="001D204F"/>
    <w:rsid w:val="001D221F"/>
    <w:rsid w:val="001D6ACE"/>
    <w:rsid w:val="001E0B7D"/>
    <w:rsid w:val="001E18AF"/>
    <w:rsid w:val="001E1D87"/>
    <w:rsid w:val="001E284C"/>
    <w:rsid w:val="001E4778"/>
    <w:rsid w:val="001E5916"/>
    <w:rsid w:val="001E64C2"/>
    <w:rsid w:val="001E7D3C"/>
    <w:rsid w:val="001F536B"/>
    <w:rsid w:val="001F6036"/>
    <w:rsid w:val="0020062A"/>
    <w:rsid w:val="002007EE"/>
    <w:rsid w:val="0020241F"/>
    <w:rsid w:val="00207024"/>
    <w:rsid w:val="00210506"/>
    <w:rsid w:val="00211A09"/>
    <w:rsid w:val="00211DBF"/>
    <w:rsid w:val="002128DC"/>
    <w:rsid w:val="00213389"/>
    <w:rsid w:val="00213CD1"/>
    <w:rsid w:val="0022084A"/>
    <w:rsid w:val="002214D4"/>
    <w:rsid w:val="00221CD0"/>
    <w:rsid w:val="00222505"/>
    <w:rsid w:val="00222550"/>
    <w:rsid w:val="0022324D"/>
    <w:rsid w:val="00230263"/>
    <w:rsid w:val="00231659"/>
    <w:rsid w:val="002331EC"/>
    <w:rsid w:val="00234C55"/>
    <w:rsid w:val="0023556C"/>
    <w:rsid w:val="00236094"/>
    <w:rsid w:val="002372E7"/>
    <w:rsid w:val="00240B40"/>
    <w:rsid w:val="002416D1"/>
    <w:rsid w:val="00242517"/>
    <w:rsid w:val="002427E0"/>
    <w:rsid w:val="002430E9"/>
    <w:rsid w:val="00243C23"/>
    <w:rsid w:val="00244322"/>
    <w:rsid w:val="00246937"/>
    <w:rsid w:val="00247D35"/>
    <w:rsid w:val="00247F55"/>
    <w:rsid w:val="00251B9E"/>
    <w:rsid w:val="002537F4"/>
    <w:rsid w:val="00254506"/>
    <w:rsid w:val="00261024"/>
    <w:rsid w:val="0026281E"/>
    <w:rsid w:val="00262CB4"/>
    <w:rsid w:val="00265139"/>
    <w:rsid w:val="002670E2"/>
    <w:rsid w:val="00270184"/>
    <w:rsid w:val="00272063"/>
    <w:rsid w:val="00272631"/>
    <w:rsid w:val="00283A0C"/>
    <w:rsid w:val="00284FD9"/>
    <w:rsid w:val="00285ED3"/>
    <w:rsid w:val="00293F28"/>
    <w:rsid w:val="00295A46"/>
    <w:rsid w:val="002A164C"/>
    <w:rsid w:val="002A30FF"/>
    <w:rsid w:val="002A314D"/>
    <w:rsid w:val="002A35DC"/>
    <w:rsid w:val="002A53E5"/>
    <w:rsid w:val="002A68BE"/>
    <w:rsid w:val="002A7286"/>
    <w:rsid w:val="002A7C74"/>
    <w:rsid w:val="002B0171"/>
    <w:rsid w:val="002B095C"/>
    <w:rsid w:val="002B0BB1"/>
    <w:rsid w:val="002B511A"/>
    <w:rsid w:val="002C2BFD"/>
    <w:rsid w:val="002C580B"/>
    <w:rsid w:val="002C7405"/>
    <w:rsid w:val="002D033E"/>
    <w:rsid w:val="002D2AE6"/>
    <w:rsid w:val="002D3C61"/>
    <w:rsid w:val="002D5862"/>
    <w:rsid w:val="002D5C5A"/>
    <w:rsid w:val="002D644B"/>
    <w:rsid w:val="002D7C63"/>
    <w:rsid w:val="002E1058"/>
    <w:rsid w:val="002E16D9"/>
    <w:rsid w:val="002E6598"/>
    <w:rsid w:val="002F0CFC"/>
    <w:rsid w:val="002F3899"/>
    <w:rsid w:val="002F4E51"/>
    <w:rsid w:val="002F6F43"/>
    <w:rsid w:val="002F7783"/>
    <w:rsid w:val="003016C0"/>
    <w:rsid w:val="003020C9"/>
    <w:rsid w:val="00302CF2"/>
    <w:rsid w:val="003036C1"/>
    <w:rsid w:val="00305E58"/>
    <w:rsid w:val="003071FF"/>
    <w:rsid w:val="00311B0F"/>
    <w:rsid w:val="00311F39"/>
    <w:rsid w:val="00312FE3"/>
    <w:rsid w:val="00313C0D"/>
    <w:rsid w:val="003169B8"/>
    <w:rsid w:val="00320C54"/>
    <w:rsid w:val="00325C5E"/>
    <w:rsid w:val="003262C0"/>
    <w:rsid w:val="00327A04"/>
    <w:rsid w:val="00327A08"/>
    <w:rsid w:val="00330249"/>
    <w:rsid w:val="00333BF4"/>
    <w:rsid w:val="003358B7"/>
    <w:rsid w:val="00337DFA"/>
    <w:rsid w:val="00341723"/>
    <w:rsid w:val="00341DA8"/>
    <w:rsid w:val="003438F6"/>
    <w:rsid w:val="00344DEF"/>
    <w:rsid w:val="00345CB2"/>
    <w:rsid w:val="003464F8"/>
    <w:rsid w:val="00351228"/>
    <w:rsid w:val="00351F02"/>
    <w:rsid w:val="00352998"/>
    <w:rsid w:val="00352DB1"/>
    <w:rsid w:val="0035347E"/>
    <w:rsid w:val="003541B1"/>
    <w:rsid w:val="003608D3"/>
    <w:rsid w:val="003624B6"/>
    <w:rsid w:val="00364EB8"/>
    <w:rsid w:val="00366675"/>
    <w:rsid w:val="003719CC"/>
    <w:rsid w:val="0037399A"/>
    <w:rsid w:val="00375FB8"/>
    <w:rsid w:val="00376F19"/>
    <w:rsid w:val="00377135"/>
    <w:rsid w:val="00381A75"/>
    <w:rsid w:val="00383A8A"/>
    <w:rsid w:val="003858E6"/>
    <w:rsid w:val="00385B30"/>
    <w:rsid w:val="0038727D"/>
    <w:rsid w:val="00387CD7"/>
    <w:rsid w:val="00396CF9"/>
    <w:rsid w:val="003A25A0"/>
    <w:rsid w:val="003A6289"/>
    <w:rsid w:val="003A6313"/>
    <w:rsid w:val="003A6F05"/>
    <w:rsid w:val="003B552D"/>
    <w:rsid w:val="003B5758"/>
    <w:rsid w:val="003C0438"/>
    <w:rsid w:val="003C0D2A"/>
    <w:rsid w:val="003C2D92"/>
    <w:rsid w:val="003C3E6A"/>
    <w:rsid w:val="003C3EC4"/>
    <w:rsid w:val="003D061F"/>
    <w:rsid w:val="003D1483"/>
    <w:rsid w:val="003D2206"/>
    <w:rsid w:val="003D4D66"/>
    <w:rsid w:val="003D4E05"/>
    <w:rsid w:val="003D4F1E"/>
    <w:rsid w:val="003D6228"/>
    <w:rsid w:val="003D707B"/>
    <w:rsid w:val="003E043E"/>
    <w:rsid w:val="003E14CA"/>
    <w:rsid w:val="003E36B9"/>
    <w:rsid w:val="003E3AAE"/>
    <w:rsid w:val="003E69D6"/>
    <w:rsid w:val="003E6F52"/>
    <w:rsid w:val="003E73DE"/>
    <w:rsid w:val="003F2582"/>
    <w:rsid w:val="003F2B0A"/>
    <w:rsid w:val="003F3058"/>
    <w:rsid w:val="003F4B40"/>
    <w:rsid w:val="003F4B5C"/>
    <w:rsid w:val="003F6C55"/>
    <w:rsid w:val="004047F5"/>
    <w:rsid w:val="004052A1"/>
    <w:rsid w:val="00413A63"/>
    <w:rsid w:val="00414341"/>
    <w:rsid w:val="00416319"/>
    <w:rsid w:val="00421BB6"/>
    <w:rsid w:val="004224C7"/>
    <w:rsid w:val="00422A09"/>
    <w:rsid w:val="00422B5A"/>
    <w:rsid w:val="00424E0C"/>
    <w:rsid w:val="004303D1"/>
    <w:rsid w:val="0043300D"/>
    <w:rsid w:val="0043496B"/>
    <w:rsid w:val="00435331"/>
    <w:rsid w:val="004362CD"/>
    <w:rsid w:val="00442089"/>
    <w:rsid w:val="00444F43"/>
    <w:rsid w:val="00446589"/>
    <w:rsid w:val="004515E8"/>
    <w:rsid w:val="004528F4"/>
    <w:rsid w:val="00452959"/>
    <w:rsid w:val="00454736"/>
    <w:rsid w:val="004568F2"/>
    <w:rsid w:val="00457D9E"/>
    <w:rsid w:val="00462AE5"/>
    <w:rsid w:val="004637FC"/>
    <w:rsid w:val="004669BB"/>
    <w:rsid w:val="00467AE2"/>
    <w:rsid w:val="00467EE5"/>
    <w:rsid w:val="004710C4"/>
    <w:rsid w:val="00472CB0"/>
    <w:rsid w:val="00473850"/>
    <w:rsid w:val="004738BA"/>
    <w:rsid w:val="00474F12"/>
    <w:rsid w:val="004765F9"/>
    <w:rsid w:val="004803D2"/>
    <w:rsid w:val="00482416"/>
    <w:rsid w:val="00483B12"/>
    <w:rsid w:val="00483C9F"/>
    <w:rsid w:val="00483CA6"/>
    <w:rsid w:val="00487040"/>
    <w:rsid w:val="0049049F"/>
    <w:rsid w:val="004907A7"/>
    <w:rsid w:val="00491DD2"/>
    <w:rsid w:val="004927F8"/>
    <w:rsid w:val="00492D4A"/>
    <w:rsid w:val="004938CF"/>
    <w:rsid w:val="00494872"/>
    <w:rsid w:val="00496F93"/>
    <w:rsid w:val="00497C76"/>
    <w:rsid w:val="004A0767"/>
    <w:rsid w:val="004A0893"/>
    <w:rsid w:val="004A6510"/>
    <w:rsid w:val="004A6F7C"/>
    <w:rsid w:val="004A7F22"/>
    <w:rsid w:val="004B138F"/>
    <w:rsid w:val="004B332C"/>
    <w:rsid w:val="004B3E8A"/>
    <w:rsid w:val="004B3F0A"/>
    <w:rsid w:val="004B4468"/>
    <w:rsid w:val="004B53CC"/>
    <w:rsid w:val="004B5D46"/>
    <w:rsid w:val="004B6087"/>
    <w:rsid w:val="004C18DD"/>
    <w:rsid w:val="004C35A8"/>
    <w:rsid w:val="004C54E2"/>
    <w:rsid w:val="004C6E7E"/>
    <w:rsid w:val="004C728D"/>
    <w:rsid w:val="004C7689"/>
    <w:rsid w:val="004C7B98"/>
    <w:rsid w:val="004D55AE"/>
    <w:rsid w:val="004D5772"/>
    <w:rsid w:val="004D7F5E"/>
    <w:rsid w:val="004E008E"/>
    <w:rsid w:val="004E0D2A"/>
    <w:rsid w:val="004E22A7"/>
    <w:rsid w:val="004E6FD9"/>
    <w:rsid w:val="004E72BE"/>
    <w:rsid w:val="004F04AE"/>
    <w:rsid w:val="004F297B"/>
    <w:rsid w:val="004F3DF0"/>
    <w:rsid w:val="004F5F1A"/>
    <w:rsid w:val="004F643B"/>
    <w:rsid w:val="00502B95"/>
    <w:rsid w:val="00503D73"/>
    <w:rsid w:val="005048D2"/>
    <w:rsid w:val="00505627"/>
    <w:rsid w:val="00505BEA"/>
    <w:rsid w:val="00510B0D"/>
    <w:rsid w:val="005126F9"/>
    <w:rsid w:val="00514071"/>
    <w:rsid w:val="005216F8"/>
    <w:rsid w:val="0052391F"/>
    <w:rsid w:val="00526D8D"/>
    <w:rsid w:val="00530E7F"/>
    <w:rsid w:val="005341E7"/>
    <w:rsid w:val="0053469C"/>
    <w:rsid w:val="00536C4E"/>
    <w:rsid w:val="00546384"/>
    <w:rsid w:val="00547731"/>
    <w:rsid w:val="005513C7"/>
    <w:rsid w:val="005547D6"/>
    <w:rsid w:val="00557D3B"/>
    <w:rsid w:val="005631AC"/>
    <w:rsid w:val="00564418"/>
    <w:rsid w:val="0056479D"/>
    <w:rsid w:val="00564DDD"/>
    <w:rsid w:val="005666C2"/>
    <w:rsid w:val="00571590"/>
    <w:rsid w:val="00573CB6"/>
    <w:rsid w:val="00573D31"/>
    <w:rsid w:val="00580236"/>
    <w:rsid w:val="005821D2"/>
    <w:rsid w:val="00582DAF"/>
    <w:rsid w:val="005863B4"/>
    <w:rsid w:val="00593315"/>
    <w:rsid w:val="0059336A"/>
    <w:rsid w:val="005935A2"/>
    <w:rsid w:val="00595287"/>
    <w:rsid w:val="005970F5"/>
    <w:rsid w:val="005978A8"/>
    <w:rsid w:val="005979BE"/>
    <w:rsid w:val="00597B96"/>
    <w:rsid w:val="005A06AD"/>
    <w:rsid w:val="005A338C"/>
    <w:rsid w:val="005A3CB8"/>
    <w:rsid w:val="005A3ECC"/>
    <w:rsid w:val="005A6F81"/>
    <w:rsid w:val="005B17D6"/>
    <w:rsid w:val="005B1F24"/>
    <w:rsid w:val="005B2393"/>
    <w:rsid w:val="005B36CF"/>
    <w:rsid w:val="005B4577"/>
    <w:rsid w:val="005B7339"/>
    <w:rsid w:val="005B7F92"/>
    <w:rsid w:val="005C18FB"/>
    <w:rsid w:val="005C1D22"/>
    <w:rsid w:val="005C6F0D"/>
    <w:rsid w:val="005C7524"/>
    <w:rsid w:val="005D1615"/>
    <w:rsid w:val="005D6762"/>
    <w:rsid w:val="005D7451"/>
    <w:rsid w:val="005E1496"/>
    <w:rsid w:val="005E1699"/>
    <w:rsid w:val="005E2447"/>
    <w:rsid w:val="005F1B79"/>
    <w:rsid w:val="005F2184"/>
    <w:rsid w:val="005F2C0B"/>
    <w:rsid w:val="005F34FD"/>
    <w:rsid w:val="005F3F26"/>
    <w:rsid w:val="005F780D"/>
    <w:rsid w:val="005F7F96"/>
    <w:rsid w:val="0060068E"/>
    <w:rsid w:val="006024E0"/>
    <w:rsid w:val="006044C7"/>
    <w:rsid w:val="006055AB"/>
    <w:rsid w:val="00607951"/>
    <w:rsid w:val="006104FA"/>
    <w:rsid w:val="00620168"/>
    <w:rsid w:val="0062124E"/>
    <w:rsid w:val="006212A5"/>
    <w:rsid w:val="00621A4F"/>
    <w:rsid w:val="00622CD8"/>
    <w:rsid w:val="00623D6D"/>
    <w:rsid w:val="00627E5D"/>
    <w:rsid w:val="006308A5"/>
    <w:rsid w:val="006316AE"/>
    <w:rsid w:val="00631C53"/>
    <w:rsid w:val="00632389"/>
    <w:rsid w:val="006343BE"/>
    <w:rsid w:val="00635246"/>
    <w:rsid w:val="00635923"/>
    <w:rsid w:val="0064187B"/>
    <w:rsid w:val="006448F8"/>
    <w:rsid w:val="00646D56"/>
    <w:rsid w:val="0064778C"/>
    <w:rsid w:val="00650344"/>
    <w:rsid w:val="00650618"/>
    <w:rsid w:val="00653B17"/>
    <w:rsid w:val="00653E57"/>
    <w:rsid w:val="006560BF"/>
    <w:rsid w:val="00660241"/>
    <w:rsid w:val="00663900"/>
    <w:rsid w:val="00664ECD"/>
    <w:rsid w:val="0066519E"/>
    <w:rsid w:val="00666867"/>
    <w:rsid w:val="00666DCD"/>
    <w:rsid w:val="006701C4"/>
    <w:rsid w:val="006702D6"/>
    <w:rsid w:val="00670B07"/>
    <w:rsid w:val="006716BE"/>
    <w:rsid w:val="0067275B"/>
    <w:rsid w:val="0067496D"/>
    <w:rsid w:val="00676B65"/>
    <w:rsid w:val="00684CE2"/>
    <w:rsid w:val="00685797"/>
    <w:rsid w:val="006857BC"/>
    <w:rsid w:val="00692C41"/>
    <w:rsid w:val="0069397C"/>
    <w:rsid w:val="00697484"/>
    <w:rsid w:val="006A2270"/>
    <w:rsid w:val="006A2C69"/>
    <w:rsid w:val="006A39A3"/>
    <w:rsid w:val="006A440B"/>
    <w:rsid w:val="006A4D81"/>
    <w:rsid w:val="006A5A1D"/>
    <w:rsid w:val="006B03DD"/>
    <w:rsid w:val="006B087C"/>
    <w:rsid w:val="006B127E"/>
    <w:rsid w:val="006B2163"/>
    <w:rsid w:val="006B39C5"/>
    <w:rsid w:val="006B4B70"/>
    <w:rsid w:val="006B5B28"/>
    <w:rsid w:val="006B5B76"/>
    <w:rsid w:val="006B5D53"/>
    <w:rsid w:val="006B666B"/>
    <w:rsid w:val="006B79CD"/>
    <w:rsid w:val="006C0E6B"/>
    <w:rsid w:val="006C1323"/>
    <w:rsid w:val="006C33E1"/>
    <w:rsid w:val="006C72EA"/>
    <w:rsid w:val="006D2245"/>
    <w:rsid w:val="006D2679"/>
    <w:rsid w:val="006D49F1"/>
    <w:rsid w:val="006D512B"/>
    <w:rsid w:val="006D73BA"/>
    <w:rsid w:val="006E02A5"/>
    <w:rsid w:val="006E2C7D"/>
    <w:rsid w:val="006E2D7A"/>
    <w:rsid w:val="006E4597"/>
    <w:rsid w:val="006E471E"/>
    <w:rsid w:val="006E48EF"/>
    <w:rsid w:val="006E663A"/>
    <w:rsid w:val="006E74BA"/>
    <w:rsid w:val="006E758F"/>
    <w:rsid w:val="006F03D9"/>
    <w:rsid w:val="006F184D"/>
    <w:rsid w:val="006F39C1"/>
    <w:rsid w:val="006F4089"/>
    <w:rsid w:val="006F53B9"/>
    <w:rsid w:val="006F590D"/>
    <w:rsid w:val="006F7AF3"/>
    <w:rsid w:val="006F7BC9"/>
    <w:rsid w:val="00700551"/>
    <w:rsid w:val="00702519"/>
    <w:rsid w:val="00703AD3"/>
    <w:rsid w:val="00703C3D"/>
    <w:rsid w:val="00704B84"/>
    <w:rsid w:val="0070537E"/>
    <w:rsid w:val="00710FDA"/>
    <w:rsid w:val="00713308"/>
    <w:rsid w:val="00714A11"/>
    <w:rsid w:val="00715751"/>
    <w:rsid w:val="00717E35"/>
    <w:rsid w:val="00726E96"/>
    <w:rsid w:val="007273AB"/>
    <w:rsid w:val="00730A9C"/>
    <w:rsid w:val="007325FC"/>
    <w:rsid w:val="007328D2"/>
    <w:rsid w:val="00732BF5"/>
    <w:rsid w:val="00732FA1"/>
    <w:rsid w:val="007331DE"/>
    <w:rsid w:val="007332CE"/>
    <w:rsid w:val="007335C3"/>
    <w:rsid w:val="00735781"/>
    <w:rsid w:val="00735EFD"/>
    <w:rsid w:val="00736EB0"/>
    <w:rsid w:val="00741FEB"/>
    <w:rsid w:val="007443DA"/>
    <w:rsid w:val="00747C88"/>
    <w:rsid w:val="00750861"/>
    <w:rsid w:val="00750E12"/>
    <w:rsid w:val="007522C5"/>
    <w:rsid w:val="00756B56"/>
    <w:rsid w:val="007612FB"/>
    <w:rsid w:val="00761869"/>
    <w:rsid w:val="00762C62"/>
    <w:rsid w:val="007654D4"/>
    <w:rsid w:val="00766E63"/>
    <w:rsid w:val="007701C3"/>
    <w:rsid w:val="007717D8"/>
    <w:rsid w:val="00773732"/>
    <w:rsid w:val="0077401B"/>
    <w:rsid w:val="0077665A"/>
    <w:rsid w:val="00776F97"/>
    <w:rsid w:val="00781D56"/>
    <w:rsid w:val="00781F2A"/>
    <w:rsid w:val="00782E9E"/>
    <w:rsid w:val="00783BD1"/>
    <w:rsid w:val="00786B1A"/>
    <w:rsid w:val="007870CB"/>
    <w:rsid w:val="007871B1"/>
    <w:rsid w:val="00787373"/>
    <w:rsid w:val="00792384"/>
    <w:rsid w:val="007953D5"/>
    <w:rsid w:val="00797D54"/>
    <w:rsid w:val="007A116D"/>
    <w:rsid w:val="007A11C0"/>
    <w:rsid w:val="007A4E37"/>
    <w:rsid w:val="007A5930"/>
    <w:rsid w:val="007A5B90"/>
    <w:rsid w:val="007A6E15"/>
    <w:rsid w:val="007B105D"/>
    <w:rsid w:val="007B2324"/>
    <w:rsid w:val="007B4EE7"/>
    <w:rsid w:val="007B5698"/>
    <w:rsid w:val="007B6805"/>
    <w:rsid w:val="007B738E"/>
    <w:rsid w:val="007C0946"/>
    <w:rsid w:val="007C2945"/>
    <w:rsid w:val="007C2D72"/>
    <w:rsid w:val="007C614F"/>
    <w:rsid w:val="007C6CA8"/>
    <w:rsid w:val="007C7499"/>
    <w:rsid w:val="007C78D5"/>
    <w:rsid w:val="007D00FA"/>
    <w:rsid w:val="007D3533"/>
    <w:rsid w:val="007E1FBA"/>
    <w:rsid w:val="007E2A44"/>
    <w:rsid w:val="007E3545"/>
    <w:rsid w:val="007E58AF"/>
    <w:rsid w:val="007F148F"/>
    <w:rsid w:val="007F165E"/>
    <w:rsid w:val="007F1E44"/>
    <w:rsid w:val="007F34D4"/>
    <w:rsid w:val="007F42D5"/>
    <w:rsid w:val="007F5D66"/>
    <w:rsid w:val="00805DB5"/>
    <w:rsid w:val="00805FBC"/>
    <w:rsid w:val="0080762D"/>
    <w:rsid w:val="00811CF8"/>
    <w:rsid w:val="00813284"/>
    <w:rsid w:val="00814B27"/>
    <w:rsid w:val="0081651F"/>
    <w:rsid w:val="00816F6F"/>
    <w:rsid w:val="00817DB6"/>
    <w:rsid w:val="00821BC1"/>
    <w:rsid w:val="00821CEC"/>
    <w:rsid w:val="008253B7"/>
    <w:rsid w:val="00826B3B"/>
    <w:rsid w:val="008311FA"/>
    <w:rsid w:val="00836C59"/>
    <w:rsid w:val="00836F72"/>
    <w:rsid w:val="00841EB7"/>
    <w:rsid w:val="00842BE0"/>
    <w:rsid w:val="00842E98"/>
    <w:rsid w:val="00845C33"/>
    <w:rsid w:val="00845E1A"/>
    <w:rsid w:val="00846A3E"/>
    <w:rsid w:val="00852975"/>
    <w:rsid w:val="00853423"/>
    <w:rsid w:val="008539BE"/>
    <w:rsid w:val="008609D1"/>
    <w:rsid w:val="00860A81"/>
    <w:rsid w:val="00862149"/>
    <w:rsid w:val="0086249D"/>
    <w:rsid w:val="008674A1"/>
    <w:rsid w:val="008706A5"/>
    <w:rsid w:val="00871B48"/>
    <w:rsid w:val="00872D66"/>
    <w:rsid w:val="00873C12"/>
    <w:rsid w:val="008809FE"/>
    <w:rsid w:val="00880BA0"/>
    <w:rsid w:val="008835C3"/>
    <w:rsid w:val="00887874"/>
    <w:rsid w:val="00892846"/>
    <w:rsid w:val="00894624"/>
    <w:rsid w:val="008953D9"/>
    <w:rsid w:val="008978AA"/>
    <w:rsid w:val="008A3D73"/>
    <w:rsid w:val="008A6BBA"/>
    <w:rsid w:val="008B1CB0"/>
    <w:rsid w:val="008B2AF8"/>
    <w:rsid w:val="008B2D29"/>
    <w:rsid w:val="008B3711"/>
    <w:rsid w:val="008B373E"/>
    <w:rsid w:val="008C1EDF"/>
    <w:rsid w:val="008C5B86"/>
    <w:rsid w:val="008C6223"/>
    <w:rsid w:val="008C6C48"/>
    <w:rsid w:val="008D1045"/>
    <w:rsid w:val="008D6BFE"/>
    <w:rsid w:val="008D731A"/>
    <w:rsid w:val="008E0F46"/>
    <w:rsid w:val="008E4502"/>
    <w:rsid w:val="008F029F"/>
    <w:rsid w:val="008F7A16"/>
    <w:rsid w:val="00901E19"/>
    <w:rsid w:val="00902C96"/>
    <w:rsid w:val="00904988"/>
    <w:rsid w:val="00906C13"/>
    <w:rsid w:val="009104A8"/>
    <w:rsid w:val="00910BFE"/>
    <w:rsid w:val="00911873"/>
    <w:rsid w:val="00912DC8"/>
    <w:rsid w:val="00913526"/>
    <w:rsid w:val="00913762"/>
    <w:rsid w:val="00921B47"/>
    <w:rsid w:val="0092659E"/>
    <w:rsid w:val="0092745E"/>
    <w:rsid w:val="00930732"/>
    <w:rsid w:val="00931C33"/>
    <w:rsid w:val="009324DB"/>
    <w:rsid w:val="009363B3"/>
    <w:rsid w:val="00940068"/>
    <w:rsid w:val="00947009"/>
    <w:rsid w:val="0095365C"/>
    <w:rsid w:val="00953FD2"/>
    <w:rsid w:val="00960E9D"/>
    <w:rsid w:val="00961B09"/>
    <w:rsid w:val="00963926"/>
    <w:rsid w:val="00964FC9"/>
    <w:rsid w:val="009657A0"/>
    <w:rsid w:val="009659D0"/>
    <w:rsid w:val="00965E19"/>
    <w:rsid w:val="00966B26"/>
    <w:rsid w:val="00970CFF"/>
    <w:rsid w:val="00972B95"/>
    <w:rsid w:val="00972C66"/>
    <w:rsid w:val="0097484E"/>
    <w:rsid w:val="00977B22"/>
    <w:rsid w:val="0098196D"/>
    <w:rsid w:val="00982198"/>
    <w:rsid w:val="009869E9"/>
    <w:rsid w:val="00987699"/>
    <w:rsid w:val="00991A53"/>
    <w:rsid w:val="009935F1"/>
    <w:rsid w:val="0099374C"/>
    <w:rsid w:val="00995A80"/>
    <w:rsid w:val="00996315"/>
    <w:rsid w:val="00996C50"/>
    <w:rsid w:val="009A4797"/>
    <w:rsid w:val="009A728D"/>
    <w:rsid w:val="009B083D"/>
    <w:rsid w:val="009B0AF4"/>
    <w:rsid w:val="009C020A"/>
    <w:rsid w:val="009C34BD"/>
    <w:rsid w:val="009C37C0"/>
    <w:rsid w:val="009C4CA4"/>
    <w:rsid w:val="009C5C37"/>
    <w:rsid w:val="009C6D2C"/>
    <w:rsid w:val="009D0555"/>
    <w:rsid w:val="009D1631"/>
    <w:rsid w:val="009D1D9C"/>
    <w:rsid w:val="009D6F49"/>
    <w:rsid w:val="009E0B4E"/>
    <w:rsid w:val="009E0CA4"/>
    <w:rsid w:val="009E10A0"/>
    <w:rsid w:val="009E3EA1"/>
    <w:rsid w:val="009E756D"/>
    <w:rsid w:val="009E7C0B"/>
    <w:rsid w:val="009F01BE"/>
    <w:rsid w:val="009F07F7"/>
    <w:rsid w:val="009F16E9"/>
    <w:rsid w:val="009F2261"/>
    <w:rsid w:val="009F2A3E"/>
    <w:rsid w:val="009F46AF"/>
    <w:rsid w:val="009F6C6A"/>
    <w:rsid w:val="00A02303"/>
    <w:rsid w:val="00A02DB6"/>
    <w:rsid w:val="00A03835"/>
    <w:rsid w:val="00A048F2"/>
    <w:rsid w:val="00A11676"/>
    <w:rsid w:val="00A13007"/>
    <w:rsid w:val="00A13BEE"/>
    <w:rsid w:val="00A13DFF"/>
    <w:rsid w:val="00A15A14"/>
    <w:rsid w:val="00A16F9A"/>
    <w:rsid w:val="00A201DD"/>
    <w:rsid w:val="00A22A06"/>
    <w:rsid w:val="00A22A9C"/>
    <w:rsid w:val="00A22CB3"/>
    <w:rsid w:val="00A22D2D"/>
    <w:rsid w:val="00A25F94"/>
    <w:rsid w:val="00A27D3C"/>
    <w:rsid w:val="00A32513"/>
    <w:rsid w:val="00A422BE"/>
    <w:rsid w:val="00A43F2E"/>
    <w:rsid w:val="00A44D3D"/>
    <w:rsid w:val="00A451E3"/>
    <w:rsid w:val="00A47BE7"/>
    <w:rsid w:val="00A5055C"/>
    <w:rsid w:val="00A51FCA"/>
    <w:rsid w:val="00A53166"/>
    <w:rsid w:val="00A542B5"/>
    <w:rsid w:val="00A54B71"/>
    <w:rsid w:val="00A6062C"/>
    <w:rsid w:val="00A62AC6"/>
    <w:rsid w:val="00A659F2"/>
    <w:rsid w:val="00A67998"/>
    <w:rsid w:val="00A7007F"/>
    <w:rsid w:val="00A71F45"/>
    <w:rsid w:val="00A71FD7"/>
    <w:rsid w:val="00A72CE5"/>
    <w:rsid w:val="00A76C47"/>
    <w:rsid w:val="00A86FF8"/>
    <w:rsid w:val="00A87A5B"/>
    <w:rsid w:val="00A903DF"/>
    <w:rsid w:val="00A91DCF"/>
    <w:rsid w:val="00A94407"/>
    <w:rsid w:val="00A94DEC"/>
    <w:rsid w:val="00A97ABB"/>
    <w:rsid w:val="00AA095B"/>
    <w:rsid w:val="00AA28B0"/>
    <w:rsid w:val="00AA4C07"/>
    <w:rsid w:val="00AA5708"/>
    <w:rsid w:val="00AA7059"/>
    <w:rsid w:val="00AB2A09"/>
    <w:rsid w:val="00AB36F9"/>
    <w:rsid w:val="00AB3DA0"/>
    <w:rsid w:val="00AB6C33"/>
    <w:rsid w:val="00AC1AA6"/>
    <w:rsid w:val="00AC2439"/>
    <w:rsid w:val="00AC31E0"/>
    <w:rsid w:val="00AC4757"/>
    <w:rsid w:val="00AC6B1E"/>
    <w:rsid w:val="00AD1442"/>
    <w:rsid w:val="00AD361F"/>
    <w:rsid w:val="00AD37A1"/>
    <w:rsid w:val="00AD3E0D"/>
    <w:rsid w:val="00AD422C"/>
    <w:rsid w:val="00AE0A96"/>
    <w:rsid w:val="00AE2A21"/>
    <w:rsid w:val="00AE3E3C"/>
    <w:rsid w:val="00AE4728"/>
    <w:rsid w:val="00AE5F39"/>
    <w:rsid w:val="00AE79A5"/>
    <w:rsid w:val="00AF22DF"/>
    <w:rsid w:val="00AF309D"/>
    <w:rsid w:val="00AF4759"/>
    <w:rsid w:val="00AF6305"/>
    <w:rsid w:val="00AF634E"/>
    <w:rsid w:val="00B028BB"/>
    <w:rsid w:val="00B03BB9"/>
    <w:rsid w:val="00B065E6"/>
    <w:rsid w:val="00B11FD7"/>
    <w:rsid w:val="00B123B2"/>
    <w:rsid w:val="00B13087"/>
    <w:rsid w:val="00B15AE3"/>
    <w:rsid w:val="00B16356"/>
    <w:rsid w:val="00B17802"/>
    <w:rsid w:val="00B2064D"/>
    <w:rsid w:val="00B20D27"/>
    <w:rsid w:val="00B23197"/>
    <w:rsid w:val="00B25418"/>
    <w:rsid w:val="00B25807"/>
    <w:rsid w:val="00B25A02"/>
    <w:rsid w:val="00B300F8"/>
    <w:rsid w:val="00B34A31"/>
    <w:rsid w:val="00B3504F"/>
    <w:rsid w:val="00B3666B"/>
    <w:rsid w:val="00B401ED"/>
    <w:rsid w:val="00B42C19"/>
    <w:rsid w:val="00B42C35"/>
    <w:rsid w:val="00B44658"/>
    <w:rsid w:val="00B45354"/>
    <w:rsid w:val="00B455BF"/>
    <w:rsid w:val="00B457B9"/>
    <w:rsid w:val="00B475E8"/>
    <w:rsid w:val="00B47D2F"/>
    <w:rsid w:val="00B50E12"/>
    <w:rsid w:val="00B51F04"/>
    <w:rsid w:val="00B609C4"/>
    <w:rsid w:val="00B67A03"/>
    <w:rsid w:val="00B71031"/>
    <w:rsid w:val="00B7295C"/>
    <w:rsid w:val="00B73211"/>
    <w:rsid w:val="00B750E3"/>
    <w:rsid w:val="00B867F7"/>
    <w:rsid w:val="00B87A27"/>
    <w:rsid w:val="00B9164E"/>
    <w:rsid w:val="00B97803"/>
    <w:rsid w:val="00B97AB6"/>
    <w:rsid w:val="00BA0689"/>
    <w:rsid w:val="00BA18F6"/>
    <w:rsid w:val="00BA3A3F"/>
    <w:rsid w:val="00BA545D"/>
    <w:rsid w:val="00BA7295"/>
    <w:rsid w:val="00BB0011"/>
    <w:rsid w:val="00BB11C5"/>
    <w:rsid w:val="00BB1688"/>
    <w:rsid w:val="00BB1C5C"/>
    <w:rsid w:val="00BB2043"/>
    <w:rsid w:val="00BB5479"/>
    <w:rsid w:val="00BB769B"/>
    <w:rsid w:val="00BC0328"/>
    <w:rsid w:val="00BC115F"/>
    <w:rsid w:val="00BC3B84"/>
    <w:rsid w:val="00BC5376"/>
    <w:rsid w:val="00BC737E"/>
    <w:rsid w:val="00BC785B"/>
    <w:rsid w:val="00BC79A7"/>
    <w:rsid w:val="00BD032D"/>
    <w:rsid w:val="00BD2058"/>
    <w:rsid w:val="00BD33E2"/>
    <w:rsid w:val="00BD357B"/>
    <w:rsid w:val="00BD4903"/>
    <w:rsid w:val="00BE11A7"/>
    <w:rsid w:val="00BE24CA"/>
    <w:rsid w:val="00BE3C2C"/>
    <w:rsid w:val="00BE58C1"/>
    <w:rsid w:val="00BE5CF3"/>
    <w:rsid w:val="00BF1DAD"/>
    <w:rsid w:val="00C009F0"/>
    <w:rsid w:val="00C0409F"/>
    <w:rsid w:val="00C05564"/>
    <w:rsid w:val="00C13323"/>
    <w:rsid w:val="00C13815"/>
    <w:rsid w:val="00C139EE"/>
    <w:rsid w:val="00C14159"/>
    <w:rsid w:val="00C16134"/>
    <w:rsid w:val="00C1637A"/>
    <w:rsid w:val="00C1732D"/>
    <w:rsid w:val="00C173EB"/>
    <w:rsid w:val="00C175CF"/>
    <w:rsid w:val="00C20843"/>
    <w:rsid w:val="00C22BA2"/>
    <w:rsid w:val="00C22CA9"/>
    <w:rsid w:val="00C22E48"/>
    <w:rsid w:val="00C22F44"/>
    <w:rsid w:val="00C23033"/>
    <w:rsid w:val="00C321B9"/>
    <w:rsid w:val="00C3283A"/>
    <w:rsid w:val="00C32EF5"/>
    <w:rsid w:val="00C346D2"/>
    <w:rsid w:val="00C349B0"/>
    <w:rsid w:val="00C37557"/>
    <w:rsid w:val="00C416EC"/>
    <w:rsid w:val="00C505EC"/>
    <w:rsid w:val="00C52A3C"/>
    <w:rsid w:val="00C53F3B"/>
    <w:rsid w:val="00C54FB6"/>
    <w:rsid w:val="00C5531E"/>
    <w:rsid w:val="00C5544B"/>
    <w:rsid w:val="00C57461"/>
    <w:rsid w:val="00C57B16"/>
    <w:rsid w:val="00C6113B"/>
    <w:rsid w:val="00C62417"/>
    <w:rsid w:val="00C65FB6"/>
    <w:rsid w:val="00C7403D"/>
    <w:rsid w:val="00C76256"/>
    <w:rsid w:val="00C811A8"/>
    <w:rsid w:val="00C8463F"/>
    <w:rsid w:val="00C9348A"/>
    <w:rsid w:val="00C9687E"/>
    <w:rsid w:val="00C970AC"/>
    <w:rsid w:val="00CA48B8"/>
    <w:rsid w:val="00CA4F58"/>
    <w:rsid w:val="00CA60F7"/>
    <w:rsid w:val="00CB07F6"/>
    <w:rsid w:val="00CB15BA"/>
    <w:rsid w:val="00CB2D6E"/>
    <w:rsid w:val="00CB3492"/>
    <w:rsid w:val="00CB4459"/>
    <w:rsid w:val="00CB489B"/>
    <w:rsid w:val="00CB63A1"/>
    <w:rsid w:val="00CB66B3"/>
    <w:rsid w:val="00CB6812"/>
    <w:rsid w:val="00CC1549"/>
    <w:rsid w:val="00CC37F0"/>
    <w:rsid w:val="00CC3B68"/>
    <w:rsid w:val="00CC4788"/>
    <w:rsid w:val="00CC5917"/>
    <w:rsid w:val="00CD17F1"/>
    <w:rsid w:val="00CD4B64"/>
    <w:rsid w:val="00CD4D04"/>
    <w:rsid w:val="00CD7676"/>
    <w:rsid w:val="00CD76B3"/>
    <w:rsid w:val="00CE1DF7"/>
    <w:rsid w:val="00CE2B52"/>
    <w:rsid w:val="00CE5BC4"/>
    <w:rsid w:val="00CE5F36"/>
    <w:rsid w:val="00CE607A"/>
    <w:rsid w:val="00CE6B67"/>
    <w:rsid w:val="00CF0F71"/>
    <w:rsid w:val="00CF4162"/>
    <w:rsid w:val="00CF4A64"/>
    <w:rsid w:val="00CF543B"/>
    <w:rsid w:val="00CF71AB"/>
    <w:rsid w:val="00D00026"/>
    <w:rsid w:val="00D002B2"/>
    <w:rsid w:val="00D0435B"/>
    <w:rsid w:val="00D04DDD"/>
    <w:rsid w:val="00D05801"/>
    <w:rsid w:val="00D10360"/>
    <w:rsid w:val="00D1192E"/>
    <w:rsid w:val="00D1281F"/>
    <w:rsid w:val="00D14040"/>
    <w:rsid w:val="00D147D3"/>
    <w:rsid w:val="00D16027"/>
    <w:rsid w:val="00D16DAA"/>
    <w:rsid w:val="00D22182"/>
    <w:rsid w:val="00D2233D"/>
    <w:rsid w:val="00D2239A"/>
    <w:rsid w:val="00D23B04"/>
    <w:rsid w:val="00D31F57"/>
    <w:rsid w:val="00D335FD"/>
    <w:rsid w:val="00D341EC"/>
    <w:rsid w:val="00D360F7"/>
    <w:rsid w:val="00D37A38"/>
    <w:rsid w:val="00D42094"/>
    <w:rsid w:val="00D45CAE"/>
    <w:rsid w:val="00D47F76"/>
    <w:rsid w:val="00D50CD6"/>
    <w:rsid w:val="00D52697"/>
    <w:rsid w:val="00D53460"/>
    <w:rsid w:val="00D53D1C"/>
    <w:rsid w:val="00D53EAF"/>
    <w:rsid w:val="00D5472D"/>
    <w:rsid w:val="00D54B48"/>
    <w:rsid w:val="00D5749A"/>
    <w:rsid w:val="00D62AE0"/>
    <w:rsid w:val="00D64800"/>
    <w:rsid w:val="00D6716D"/>
    <w:rsid w:val="00D71667"/>
    <w:rsid w:val="00D716C2"/>
    <w:rsid w:val="00D731BF"/>
    <w:rsid w:val="00D73609"/>
    <w:rsid w:val="00D74EFC"/>
    <w:rsid w:val="00D777F0"/>
    <w:rsid w:val="00D8027B"/>
    <w:rsid w:val="00D80676"/>
    <w:rsid w:val="00D8233B"/>
    <w:rsid w:val="00D828F0"/>
    <w:rsid w:val="00D85B0D"/>
    <w:rsid w:val="00D93814"/>
    <w:rsid w:val="00D943DA"/>
    <w:rsid w:val="00DA0051"/>
    <w:rsid w:val="00DA01B6"/>
    <w:rsid w:val="00DA0507"/>
    <w:rsid w:val="00DA3B63"/>
    <w:rsid w:val="00DA55FD"/>
    <w:rsid w:val="00DA740F"/>
    <w:rsid w:val="00DB07DE"/>
    <w:rsid w:val="00DB0842"/>
    <w:rsid w:val="00DB2164"/>
    <w:rsid w:val="00DB2F95"/>
    <w:rsid w:val="00DB5CCC"/>
    <w:rsid w:val="00DC0794"/>
    <w:rsid w:val="00DC3F76"/>
    <w:rsid w:val="00DC6CA7"/>
    <w:rsid w:val="00DD2B7E"/>
    <w:rsid w:val="00DD64AD"/>
    <w:rsid w:val="00DD72E2"/>
    <w:rsid w:val="00DE231D"/>
    <w:rsid w:val="00DE35A4"/>
    <w:rsid w:val="00DE673E"/>
    <w:rsid w:val="00DE74E5"/>
    <w:rsid w:val="00DF2122"/>
    <w:rsid w:val="00DF7177"/>
    <w:rsid w:val="00E01362"/>
    <w:rsid w:val="00E02980"/>
    <w:rsid w:val="00E06528"/>
    <w:rsid w:val="00E10AB8"/>
    <w:rsid w:val="00E1173A"/>
    <w:rsid w:val="00E14960"/>
    <w:rsid w:val="00E1693D"/>
    <w:rsid w:val="00E1788F"/>
    <w:rsid w:val="00E2782B"/>
    <w:rsid w:val="00E329CC"/>
    <w:rsid w:val="00E32DF8"/>
    <w:rsid w:val="00E33B2B"/>
    <w:rsid w:val="00E3412A"/>
    <w:rsid w:val="00E343E8"/>
    <w:rsid w:val="00E367EC"/>
    <w:rsid w:val="00E37B03"/>
    <w:rsid w:val="00E40E61"/>
    <w:rsid w:val="00E41C16"/>
    <w:rsid w:val="00E428A3"/>
    <w:rsid w:val="00E43A4B"/>
    <w:rsid w:val="00E47294"/>
    <w:rsid w:val="00E50639"/>
    <w:rsid w:val="00E51842"/>
    <w:rsid w:val="00E51C60"/>
    <w:rsid w:val="00E5249E"/>
    <w:rsid w:val="00E53239"/>
    <w:rsid w:val="00E56D44"/>
    <w:rsid w:val="00E571B4"/>
    <w:rsid w:val="00E57E55"/>
    <w:rsid w:val="00E601EC"/>
    <w:rsid w:val="00E6154C"/>
    <w:rsid w:val="00E61717"/>
    <w:rsid w:val="00E619DF"/>
    <w:rsid w:val="00E62C93"/>
    <w:rsid w:val="00E64D7F"/>
    <w:rsid w:val="00E6516B"/>
    <w:rsid w:val="00E6545C"/>
    <w:rsid w:val="00E657A3"/>
    <w:rsid w:val="00E70141"/>
    <w:rsid w:val="00E75878"/>
    <w:rsid w:val="00E76961"/>
    <w:rsid w:val="00E77ADA"/>
    <w:rsid w:val="00E827D8"/>
    <w:rsid w:val="00E82EEC"/>
    <w:rsid w:val="00E8527C"/>
    <w:rsid w:val="00E86094"/>
    <w:rsid w:val="00E86341"/>
    <w:rsid w:val="00E913FE"/>
    <w:rsid w:val="00E921F0"/>
    <w:rsid w:val="00E92E1E"/>
    <w:rsid w:val="00E94188"/>
    <w:rsid w:val="00E94F72"/>
    <w:rsid w:val="00E97B27"/>
    <w:rsid w:val="00EA5150"/>
    <w:rsid w:val="00EA6D69"/>
    <w:rsid w:val="00EB3E9B"/>
    <w:rsid w:val="00EB4709"/>
    <w:rsid w:val="00EB48C5"/>
    <w:rsid w:val="00EB6AEF"/>
    <w:rsid w:val="00EB72E7"/>
    <w:rsid w:val="00EC0A8D"/>
    <w:rsid w:val="00EC4305"/>
    <w:rsid w:val="00EC4D1D"/>
    <w:rsid w:val="00EC4EC5"/>
    <w:rsid w:val="00EC6DC0"/>
    <w:rsid w:val="00ED3D58"/>
    <w:rsid w:val="00ED5300"/>
    <w:rsid w:val="00EE00B6"/>
    <w:rsid w:val="00EE1C4E"/>
    <w:rsid w:val="00EE1FF6"/>
    <w:rsid w:val="00EE2D2C"/>
    <w:rsid w:val="00EE4FED"/>
    <w:rsid w:val="00EE6BBC"/>
    <w:rsid w:val="00EF0E22"/>
    <w:rsid w:val="00EF2967"/>
    <w:rsid w:val="00EF61E3"/>
    <w:rsid w:val="00EF67C6"/>
    <w:rsid w:val="00F003D2"/>
    <w:rsid w:val="00F017E5"/>
    <w:rsid w:val="00F0319E"/>
    <w:rsid w:val="00F04FC0"/>
    <w:rsid w:val="00F053FD"/>
    <w:rsid w:val="00F0597B"/>
    <w:rsid w:val="00F06335"/>
    <w:rsid w:val="00F102AB"/>
    <w:rsid w:val="00F10D2E"/>
    <w:rsid w:val="00F11A59"/>
    <w:rsid w:val="00F1265C"/>
    <w:rsid w:val="00F12913"/>
    <w:rsid w:val="00F13264"/>
    <w:rsid w:val="00F14599"/>
    <w:rsid w:val="00F1716F"/>
    <w:rsid w:val="00F175C5"/>
    <w:rsid w:val="00F20CF2"/>
    <w:rsid w:val="00F2140D"/>
    <w:rsid w:val="00F24AC1"/>
    <w:rsid w:val="00F27C5E"/>
    <w:rsid w:val="00F30531"/>
    <w:rsid w:val="00F31366"/>
    <w:rsid w:val="00F34E0D"/>
    <w:rsid w:val="00F3569C"/>
    <w:rsid w:val="00F363DB"/>
    <w:rsid w:val="00F41ADD"/>
    <w:rsid w:val="00F445EA"/>
    <w:rsid w:val="00F56424"/>
    <w:rsid w:val="00F568F7"/>
    <w:rsid w:val="00F57FB0"/>
    <w:rsid w:val="00F60C11"/>
    <w:rsid w:val="00F6110E"/>
    <w:rsid w:val="00F63249"/>
    <w:rsid w:val="00F6367D"/>
    <w:rsid w:val="00F64B89"/>
    <w:rsid w:val="00F65207"/>
    <w:rsid w:val="00F65727"/>
    <w:rsid w:val="00F65F30"/>
    <w:rsid w:val="00F67CC1"/>
    <w:rsid w:val="00F704AA"/>
    <w:rsid w:val="00F70BCA"/>
    <w:rsid w:val="00F72243"/>
    <w:rsid w:val="00F72FC3"/>
    <w:rsid w:val="00F73CEE"/>
    <w:rsid w:val="00F76600"/>
    <w:rsid w:val="00F8651C"/>
    <w:rsid w:val="00F86B3C"/>
    <w:rsid w:val="00F87333"/>
    <w:rsid w:val="00F8740F"/>
    <w:rsid w:val="00F87E3B"/>
    <w:rsid w:val="00F91788"/>
    <w:rsid w:val="00F926A8"/>
    <w:rsid w:val="00F937C7"/>
    <w:rsid w:val="00F940D1"/>
    <w:rsid w:val="00F953BB"/>
    <w:rsid w:val="00F96494"/>
    <w:rsid w:val="00FA297E"/>
    <w:rsid w:val="00FA2E11"/>
    <w:rsid w:val="00FA3784"/>
    <w:rsid w:val="00FA3A6D"/>
    <w:rsid w:val="00FA45F0"/>
    <w:rsid w:val="00FA56DC"/>
    <w:rsid w:val="00FB1E87"/>
    <w:rsid w:val="00FB2F73"/>
    <w:rsid w:val="00FB3149"/>
    <w:rsid w:val="00FB5CF5"/>
    <w:rsid w:val="00FB66BE"/>
    <w:rsid w:val="00FC07FA"/>
    <w:rsid w:val="00FC56D1"/>
    <w:rsid w:val="00FC5CDE"/>
    <w:rsid w:val="00FD0677"/>
    <w:rsid w:val="00FD0B36"/>
    <w:rsid w:val="00FD2FC6"/>
    <w:rsid w:val="00FD3C29"/>
    <w:rsid w:val="00FD6273"/>
    <w:rsid w:val="00FE11AA"/>
    <w:rsid w:val="00FE121D"/>
    <w:rsid w:val="00FE14B3"/>
    <w:rsid w:val="00FE6E0C"/>
    <w:rsid w:val="00FF089C"/>
    <w:rsid w:val="00FF135E"/>
    <w:rsid w:val="00FF2734"/>
    <w:rsid w:val="00FF4957"/>
    <w:rsid w:val="00FF6831"/>
    <w:rsid w:val="00FF7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5F780D"/>
    <w:pPr>
      <w:suppressAutoHyphens/>
      <w:spacing w:after="0" w:line="240" w:lineRule="auto"/>
      <w:ind w:firstLine="567"/>
    </w:pPr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0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1500</Words>
  <Characters>8555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2015-04-29T09:43:00Z</cp:lastPrinted>
  <dcterms:created xsi:type="dcterms:W3CDTF">2015-04-29T08:12:00Z</dcterms:created>
  <dcterms:modified xsi:type="dcterms:W3CDTF">2015-04-29T13:24:00Z</dcterms:modified>
</cp:coreProperties>
</file>